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AB1" w:rsidRDefault="00874972" w:rsidP="003B2AB1">
      <w:pPr>
        <w:ind w:left="75" w:right="75"/>
        <w:jc w:val="right"/>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6106795" cy="8404327"/>
            <wp:effectExtent l="19050" t="0" r="8255" b="0"/>
            <wp:docPr id="1" name="Рисунок 1" descr="C:\Users\user1\Desktop\приказ УП.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приказ УП.tiff"/>
                    <pic:cNvPicPr>
                      <a:picLocks noChangeAspect="1" noChangeArrowheads="1"/>
                    </pic:cNvPicPr>
                  </pic:nvPicPr>
                  <pic:blipFill>
                    <a:blip r:embed="rId5" cstate="print"/>
                    <a:srcRect/>
                    <a:stretch>
                      <a:fillRect/>
                    </a:stretch>
                  </pic:blipFill>
                  <pic:spPr bwMode="auto">
                    <a:xfrm>
                      <a:off x="0" y="0"/>
                      <a:ext cx="6106795" cy="8404327"/>
                    </a:xfrm>
                    <a:prstGeom prst="rect">
                      <a:avLst/>
                    </a:prstGeom>
                    <a:noFill/>
                    <a:ln w="9525">
                      <a:noFill/>
                      <a:miter lim="800000"/>
                      <a:headEnd/>
                      <a:tailEnd/>
                    </a:ln>
                  </pic:spPr>
                </pic:pic>
              </a:graphicData>
            </a:graphic>
          </wp:inline>
        </w:drawing>
      </w:r>
      <w:proofErr w:type="spellStart"/>
      <w:r w:rsidR="003B2AB1" w:rsidRPr="00641196">
        <w:rPr>
          <w:rFonts w:hAnsi="Times New Roman" w:cs="Times New Roman"/>
          <w:color w:val="000000"/>
          <w:sz w:val="24"/>
          <w:szCs w:val="24"/>
          <w:lang w:val="ru-RU"/>
        </w:rPr>
        <w:lastRenderedPageBreak/>
        <w:t>Приложениек</w:t>
      </w:r>
      <w:proofErr w:type="spellEnd"/>
      <w:r w:rsidR="003B2AB1" w:rsidRPr="00641196">
        <w:rPr>
          <w:rFonts w:hAnsi="Times New Roman" w:cs="Times New Roman"/>
          <w:color w:val="000000"/>
          <w:sz w:val="24"/>
          <w:szCs w:val="24"/>
          <w:lang w:val="ru-RU"/>
        </w:rPr>
        <w:t xml:space="preserve"> приказу</w:t>
      </w:r>
    </w:p>
    <w:p w:rsidR="00196733" w:rsidRPr="00874972" w:rsidRDefault="003B2AB1" w:rsidP="003B2AB1">
      <w:pPr>
        <w:jc w:val="right"/>
        <w:rPr>
          <w:rFonts w:hAnsi="Times New Roman" w:cs="Times New Roman"/>
          <w:color w:val="000000"/>
          <w:sz w:val="24"/>
          <w:szCs w:val="24"/>
          <w:lang w:val="ru-RU"/>
        </w:rPr>
      </w:pPr>
      <w:r w:rsidRPr="00641196">
        <w:rPr>
          <w:rFonts w:hAnsi="Times New Roman" w:cs="Times New Roman"/>
          <w:color w:val="000000"/>
          <w:sz w:val="24"/>
          <w:szCs w:val="24"/>
          <w:lang w:val="ru-RU"/>
        </w:rPr>
        <w:t>от</w:t>
      </w:r>
      <w:r w:rsidR="00874972" w:rsidRPr="00641196">
        <w:rPr>
          <w:rFonts w:hAnsi="Times New Roman" w:cs="Times New Roman"/>
          <w:color w:val="000000"/>
          <w:sz w:val="24"/>
          <w:szCs w:val="24"/>
          <w:lang w:val="ru-RU"/>
        </w:rPr>
        <w:t xml:space="preserve"> </w:t>
      </w:r>
      <w:r w:rsidR="00874972">
        <w:rPr>
          <w:rFonts w:hAnsi="Times New Roman" w:cs="Times New Roman"/>
          <w:color w:val="000000"/>
          <w:sz w:val="24"/>
          <w:szCs w:val="24"/>
          <w:lang w:val="ru-RU"/>
        </w:rPr>
        <w:t>30</w:t>
      </w:r>
      <w:r w:rsidRPr="00641196">
        <w:rPr>
          <w:rFonts w:hAnsi="Times New Roman" w:cs="Times New Roman"/>
          <w:color w:val="000000"/>
          <w:sz w:val="24"/>
          <w:szCs w:val="24"/>
          <w:lang w:val="ru-RU"/>
        </w:rPr>
        <w:t>.12. 2019 №</w:t>
      </w:r>
      <w:r w:rsidR="00874972" w:rsidRPr="00641196">
        <w:rPr>
          <w:rFonts w:hAnsi="Times New Roman" w:cs="Times New Roman"/>
          <w:color w:val="000000"/>
          <w:sz w:val="24"/>
          <w:szCs w:val="24"/>
          <w:lang w:val="ru-RU"/>
        </w:rPr>
        <w:t xml:space="preserve"> 1</w:t>
      </w:r>
      <w:r w:rsidR="00874972">
        <w:rPr>
          <w:rFonts w:hAnsi="Times New Roman" w:cs="Times New Roman"/>
          <w:color w:val="000000"/>
          <w:sz w:val="24"/>
          <w:szCs w:val="24"/>
          <w:lang w:val="ru-RU"/>
        </w:rPr>
        <w:t>04</w:t>
      </w:r>
    </w:p>
    <w:p w:rsidR="003B2AB1" w:rsidRDefault="003B2AB1">
      <w:pPr>
        <w:jc w:val="center"/>
        <w:rPr>
          <w:rFonts w:hAnsi="Times New Roman" w:cs="Times New Roman"/>
          <w:b/>
          <w:bCs/>
          <w:color w:val="000000"/>
          <w:sz w:val="24"/>
          <w:szCs w:val="24"/>
          <w:lang w:val="ru-RU"/>
        </w:rPr>
      </w:pPr>
    </w:p>
    <w:p w:rsidR="00196733" w:rsidRPr="003B2AB1" w:rsidRDefault="00CD6953">
      <w:pPr>
        <w:jc w:val="center"/>
        <w:rPr>
          <w:rFonts w:hAnsi="Times New Roman" w:cs="Times New Roman"/>
          <w:color w:val="000000"/>
          <w:sz w:val="24"/>
          <w:szCs w:val="24"/>
          <w:lang w:val="ru-RU"/>
        </w:rPr>
      </w:pPr>
      <w:r w:rsidRPr="003B2AB1">
        <w:rPr>
          <w:rFonts w:hAnsi="Times New Roman" w:cs="Times New Roman"/>
          <w:b/>
          <w:bCs/>
          <w:color w:val="000000"/>
          <w:sz w:val="24"/>
          <w:szCs w:val="24"/>
          <w:lang w:val="ru-RU"/>
        </w:rPr>
        <w:t>Учетная  политика для целей бухгалтерского учета</w:t>
      </w:r>
    </w:p>
    <w:p w:rsidR="00196733" w:rsidRPr="003B2AB1" w:rsidRDefault="00196733">
      <w:pPr>
        <w:jc w:val="center"/>
        <w:rPr>
          <w:rFonts w:hAnsi="Times New Roman" w:cs="Times New Roman"/>
          <w:color w:val="000000"/>
          <w:sz w:val="24"/>
          <w:szCs w:val="24"/>
          <w:lang w:val="ru-RU"/>
        </w:rPr>
      </w:pPr>
    </w:p>
    <w:p w:rsidR="00196733" w:rsidRPr="003B2AB1" w:rsidRDefault="00874972">
      <w:pPr>
        <w:rPr>
          <w:rFonts w:hAnsi="Times New Roman" w:cs="Times New Roman"/>
          <w:color w:val="000000"/>
          <w:sz w:val="24"/>
          <w:szCs w:val="24"/>
          <w:lang w:val="ru-RU"/>
        </w:rPr>
      </w:pPr>
      <w:r>
        <w:rPr>
          <w:rFonts w:hAnsi="Times New Roman" w:cs="Times New Roman"/>
          <w:color w:val="000000"/>
          <w:sz w:val="24"/>
          <w:szCs w:val="24"/>
          <w:lang w:val="ru-RU"/>
        </w:rPr>
        <w:t>Государственного бюджетного учреждения Брянской области «Комплексный центр социального обслуживания населения г</w:t>
      </w:r>
      <w:proofErr w:type="gramStart"/>
      <w:r>
        <w:rPr>
          <w:rFonts w:hAnsi="Times New Roman" w:cs="Times New Roman"/>
          <w:color w:val="000000"/>
          <w:sz w:val="24"/>
          <w:szCs w:val="24"/>
          <w:lang w:val="ru-RU"/>
        </w:rPr>
        <w:t>.С</w:t>
      </w:r>
      <w:proofErr w:type="gramEnd"/>
      <w:r>
        <w:rPr>
          <w:rFonts w:hAnsi="Times New Roman" w:cs="Times New Roman"/>
          <w:color w:val="000000"/>
          <w:sz w:val="24"/>
          <w:szCs w:val="24"/>
          <w:lang w:val="ru-RU"/>
        </w:rPr>
        <w:t>ельцо»</w:t>
      </w:r>
      <w:r w:rsidR="00CD6953" w:rsidRPr="003B2AB1">
        <w:rPr>
          <w:rFonts w:hAnsi="Times New Roman" w:cs="Times New Roman"/>
          <w:color w:val="000000"/>
          <w:sz w:val="24"/>
          <w:szCs w:val="24"/>
          <w:lang w:val="ru-RU"/>
        </w:rPr>
        <w:t xml:space="preserve"> (далее – учреждение) разработана в соответствии:</w:t>
      </w:r>
    </w:p>
    <w:p w:rsidR="00196733" w:rsidRDefault="00CD6953">
      <w:pPr>
        <w:numPr>
          <w:ilvl w:val="0"/>
          <w:numId w:val="1"/>
        </w:numPr>
        <w:ind w:left="780" w:right="180"/>
        <w:contextualSpacing/>
        <w:rPr>
          <w:rFonts w:hAnsi="Times New Roman" w:cs="Times New Roman"/>
          <w:color w:val="000000"/>
          <w:sz w:val="24"/>
          <w:szCs w:val="24"/>
        </w:rPr>
      </w:pPr>
      <w:r w:rsidRPr="003B2AB1">
        <w:rPr>
          <w:rFonts w:hAnsi="Times New Roman" w:cs="Times New Roman"/>
          <w:color w:val="000000"/>
          <w:sz w:val="24"/>
          <w:szCs w:val="24"/>
          <w:lang w:val="ru-RU"/>
        </w:rPr>
        <w:t xml:space="preserve">с приказом Минфина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Pr>
          <w:rFonts w:hAnsi="Times New Roman" w:cs="Times New Roman"/>
          <w:color w:val="000000"/>
          <w:sz w:val="24"/>
          <w:szCs w:val="24"/>
        </w:rPr>
        <w:t>(</w:t>
      </w:r>
      <w:proofErr w:type="spellStart"/>
      <w:r>
        <w:rPr>
          <w:rFonts w:hAnsi="Times New Roman" w:cs="Times New Roman"/>
          <w:color w:val="000000"/>
          <w:sz w:val="24"/>
          <w:szCs w:val="24"/>
        </w:rPr>
        <w:t>далее</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Инструкции</w:t>
      </w:r>
      <w:proofErr w:type="spellEnd"/>
      <w:r>
        <w:rPr>
          <w:rFonts w:hAnsi="Times New Roman" w:cs="Times New Roman"/>
          <w:color w:val="000000"/>
          <w:sz w:val="24"/>
          <w:szCs w:val="24"/>
        </w:rPr>
        <w:t xml:space="preserve"> к </w:t>
      </w:r>
      <w:proofErr w:type="spellStart"/>
      <w:r>
        <w:rPr>
          <w:rFonts w:hAnsi="Times New Roman" w:cs="Times New Roman"/>
          <w:color w:val="000000"/>
          <w:sz w:val="24"/>
          <w:szCs w:val="24"/>
        </w:rPr>
        <w:t>Единому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счетов</w:t>
      </w:r>
      <w:proofErr w:type="spellEnd"/>
      <w:r>
        <w:rPr>
          <w:rFonts w:hAnsi="Times New Roman" w:cs="Times New Roman"/>
          <w:color w:val="000000"/>
          <w:sz w:val="24"/>
          <w:szCs w:val="24"/>
        </w:rPr>
        <w:t xml:space="preserve"> № 157н);</w:t>
      </w:r>
    </w:p>
    <w:p w:rsidR="00196733" w:rsidRPr="00874972" w:rsidRDefault="00CD6953">
      <w:pPr>
        <w:numPr>
          <w:ilvl w:val="0"/>
          <w:numId w:val="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приказом Минфина от 16.12.2010 № 174н «Об утверждении Плана счетов бухгалтерского учета бюджетных учреждений и Инструкции по его применению</w:t>
      </w:r>
      <w:proofErr w:type="gramStart"/>
      <w:r w:rsidRPr="003B2AB1">
        <w:rPr>
          <w:rFonts w:hAnsi="Times New Roman" w:cs="Times New Roman"/>
          <w:i/>
          <w:iCs/>
          <w:color w:val="000000"/>
          <w:sz w:val="24"/>
          <w:szCs w:val="24"/>
          <w:lang w:val="ru-RU"/>
        </w:rPr>
        <w:t>»</w:t>
      </w:r>
      <w:r w:rsidRPr="00874972">
        <w:rPr>
          <w:rFonts w:hAnsi="Times New Roman" w:cs="Times New Roman"/>
          <w:color w:val="000000"/>
          <w:sz w:val="24"/>
          <w:szCs w:val="24"/>
          <w:lang w:val="ru-RU"/>
        </w:rPr>
        <w:t>(</w:t>
      </w:r>
      <w:proofErr w:type="gramEnd"/>
      <w:r w:rsidRPr="00874972">
        <w:rPr>
          <w:rFonts w:hAnsi="Times New Roman" w:cs="Times New Roman"/>
          <w:color w:val="000000"/>
          <w:sz w:val="24"/>
          <w:szCs w:val="24"/>
          <w:lang w:val="ru-RU"/>
        </w:rPr>
        <w:t>далее – Инструкция № 174н);</w:t>
      </w:r>
    </w:p>
    <w:p w:rsidR="00196733" w:rsidRPr="003B2AB1" w:rsidRDefault="00CD6953">
      <w:pPr>
        <w:numPr>
          <w:ilvl w:val="0"/>
          <w:numId w:val="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приказом Минфина 06.06.2019 № 85н «О Порядке формирования и применения кодов бюджетной классификации Российской Федерации, их структуре и принципах назначения» (далее – приказ № 85н);</w:t>
      </w:r>
    </w:p>
    <w:p w:rsidR="00196733" w:rsidRPr="003B2AB1" w:rsidRDefault="00CD6953">
      <w:pPr>
        <w:numPr>
          <w:ilvl w:val="0"/>
          <w:numId w:val="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приказом Минфина от 29.11.2017 № 209н «Об утверждении Порядка применения классификации операций сектора государственного управления</w:t>
      </w:r>
      <w:proofErr w:type="gramStart"/>
      <w:r w:rsidRPr="003B2AB1">
        <w:rPr>
          <w:rFonts w:hAnsi="Times New Roman" w:cs="Times New Roman"/>
          <w:color w:val="000000"/>
          <w:sz w:val="24"/>
          <w:szCs w:val="24"/>
          <w:lang w:val="ru-RU"/>
        </w:rPr>
        <w:t>»(</w:t>
      </w:r>
      <w:proofErr w:type="gramEnd"/>
      <w:r w:rsidRPr="003B2AB1">
        <w:rPr>
          <w:rFonts w:hAnsi="Times New Roman" w:cs="Times New Roman"/>
          <w:color w:val="000000"/>
          <w:sz w:val="24"/>
          <w:szCs w:val="24"/>
          <w:lang w:val="ru-RU"/>
        </w:rPr>
        <w:t>далее – приказ № 209н);</w:t>
      </w:r>
    </w:p>
    <w:p w:rsidR="00196733" w:rsidRDefault="00CD6953">
      <w:pPr>
        <w:numPr>
          <w:ilvl w:val="0"/>
          <w:numId w:val="1"/>
        </w:numPr>
        <w:ind w:left="780" w:right="180"/>
        <w:contextualSpacing/>
        <w:rPr>
          <w:rFonts w:hAnsi="Times New Roman" w:cs="Times New Roman"/>
          <w:color w:val="000000"/>
          <w:sz w:val="24"/>
          <w:szCs w:val="24"/>
        </w:rPr>
      </w:pPr>
      <w:r w:rsidRPr="003B2AB1">
        <w:rPr>
          <w:rFonts w:hAnsi="Times New Roman" w:cs="Times New Roman"/>
          <w:color w:val="000000"/>
          <w:sz w:val="24"/>
          <w:szCs w:val="24"/>
          <w:lang w:val="ru-RU"/>
        </w:rPr>
        <w:t xml:space="preserve">приказом Минфина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r>
        <w:rPr>
          <w:rFonts w:hAnsi="Times New Roman" w:cs="Times New Roman"/>
          <w:color w:val="000000"/>
          <w:sz w:val="24"/>
          <w:szCs w:val="24"/>
        </w:rPr>
        <w:t>(</w:t>
      </w:r>
      <w:proofErr w:type="spellStart"/>
      <w:r>
        <w:rPr>
          <w:rFonts w:hAnsi="Times New Roman" w:cs="Times New Roman"/>
          <w:color w:val="000000"/>
          <w:sz w:val="24"/>
          <w:szCs w:val="24"/>
        </w:rPr>
        <w:t>далее</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приказ</w:t>
      </w:r>
      <w:proofErr w:type="spellEnd"/>
      <w:r>
        <w:rPr>
          <w:rFonts w:hAnsi="Times New Roman" w:cs="Times New Roman"/>
          <w:color w:val="000000"/>
          <w:sz w:val="24"/>
          <w:szCs w:val="24"/>
        </w:rPr>
        <w:t xml:space="preserve"> № 52н);</w:t>
      </w:r>
    </w:p>
    <w:p w:rsidR="00196733" w:rsidRPr="003B2AB1" w:rsidRDefault="00CD6953">
      <w:pPr>
        <w:numPr>
          <w:ilvl w:val="0"/>
          <w:numId w:val="1"/>
        </w:numPr>
        <w:ind w:left="780" w:right="180"/>
        <w:rPr>
          <w:rFonts w:hAnsi="Times New Roman" w:cs="Times New Roman"/>
          <w:color w:val="000000"/>
          <w:sz w:val="24"/>
          <w:szCs w:val="24"/>
          <w:lang w:val="ru-RU"/>
        </w:rPr>
      </w:pPr>
      <w:proofErr w:type="gramStart"/>
      <w:r w:rsidRPr="003B2AB1">
        <w:rPr>
          <w:rFonts w:hAnsi="Times New Roman" w:cs="Times New Roman"/>
          <w:color w:val="000000"/>
          <w:sz w:val="24"/>
          <w:szCs w:val="24"/>
          <w:lang w:val="ru-RU"/>
        </w:rPr>
        <w:t>федеральными стандартами бухгалтерского учета для организаций государственного сектора, утвержденными приказами Минфина от 31.12.2016 № 256н, № 257н, № 258н, № 259н, №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30.12.2017 № 274н, 275н, 278н (далее – соответственно СГС «Учетная политика, оценочные значения и ошибки», СГС «События после отчетной даты», СГС «Отчет</w:t>
      </w:r>
      <w:proofErr w:type="gramEnd"/>
      <w:r w:rsidRPr="003B2AB1">
        <w:rPr>
          <w:rFonts w:hAnsi="Times New Roman" w:cs="Times New Roman"/>
          <w:color w:val="000000"/>
          <w:sz w:val="24"/>
          <w:szCs w:val="24"/>
          <w:lang w:val="ru-RU"/>
        </w:rPr>
        <w:t xml:space="preserve"> о движении денежных средств»), от 27.02.2018 № 32н (далее – СГС «Доходы»), от 28.02.2018 № 34н (далее – СГС «</w:t>
      </w:r>
      <w:proofErr w:type="spellStart"/>
      <w:r w:rsidRPr="003B2AB1">
        <w:rPr>
          <w:rFonts w:hAnsi="Times New Roman" w:cs="Times New Roman"/>
          <w:color w:val="000000"/>
          <w:sz w:val="24"/>
          <w:szCs w:val="24"/>
          <w:lang w:val="ru-RU"/>
        </w:rPr>
        <w:t>Непроизведенные</w:t>
      </w:r>
      <w:proofErr w:type="spellEnd"/>
      <w:r w:rsidRPr="003B2AB1">
        <w:rPr>
          <w:rFonts w:hAnsi="Times New Roman" w:cs="Times New Roman"/>
          <w:color w:val="000000"/>
          <w:sz w:val="24"/>
          <w:szCs w:val="24"/>
          <w:lang w:val="ru-RU"/>
        </w:rPr>
        <w:t xml:space="preserve"> активы»), от 30.05.2018 №122н, № 124н (далее – соответственно СГС «Влияние изменений курсов иностранных валют», СГС «Резервы»), от </w:t>
      </w:r>
      <w:r w:rsidRPr="003B2AB1">
        <w:rPr>
          <w:rFonts w:hAnsi="Times New Roman" w:cs="Times New Roman"/>
          <w:color w:val="000000"/>
          <w:sz w:val="24"/>
          <w:szCs w:val="24"/>
          <w:lang w:val="ru-RU"/>
        </w:rPr>
        <w:lastRenderedPageBreak/>
        <w:t>07.12.2018 № 256н (далее – СГС «Запасы»), от 29.06.2018 № 145н (далее – СГС «Долгосрочные договоры»).</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В части исполнения полномочий получателя бюджетных средств Учреждение ведет учет в соответствии с приказом Минфина от 06.12.2010 №162н «Об утверждении плана счетов бюджетного учета и Инструкции по его применению» </w:t>
      </w:r>
      <w:r>
        <w:rPr>
          <w:rFonts w:hAnsi="Times New Roman" w:cs="Times New Roman"/>
          <w:color w:val="000000"/>
          <w:sz w:val="24"/>
          <w:szCs w:val="24"/>
        </w:rPr>
        <w:t>(</w:t>
      </w:r>
      <w:proofErr w:type="spellStart"/>
      <w:r>
        <w:rPr>
          <w:rFonts w:hAnsi="Times New Roman" w:cs="Times New Roman"/>
          <w:color w:val="000000"/>
          <w:sz w:val="24"/>
          <w:szCs w:val="24"/>
        </w:rPr>
        <w:t>далее</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Инструкция</w:t>
      </w:r>
      <w:proofErr w:type="spellEnd"/>
      <w:r>
        <w:rPr>
          <w:rFonts w:hAnsi="Times New Roman" w:cs="Times New Roman"/>
          <w:color w:val="000000"/>
          <w:sz w:val="24"/>
          <w:szCs w:val="24"/>
        </w:rPr>
        <w:t xml:space="preserve"> № 162н).</w:t>
      </w:r>
    </w:p>
    <w:p w:rsidR="00196733" w:rsidRDefault="00196733">
      <w:pPr>
        <w:rPr>
          <w:rFonts w:hAnsi="Times New Roman" w:cs="Times New Roman"/>
          <w:color w:val="000000"/>
          <w:sz w:val="24"/>
          <w:szCs w:val="24"/>
        </w:rPr>
      </w:pPr>
    </w:p>
    <w:p w:rsidR="00196733" w:rsidRDefault="00CD6953">
      <w:pPr>
        <w:rPr>
          <w:rFonts w:hAnsi="Times New Roman" w:cs="Times New Roman"/>
          <w:color w:val="000000"/>
          <w:sz w:val="24"/>
          <w:szCs w:val="24"/>
        </w:rPr>
      </w:pPr>
      <w:proofErr w:type="spellStart"/>
      <w:r>
        <w:rPr>
          <w:rFonts w:hAnsi="Times New Roman" w:cs="Times New Roman"/>
          <w:color w:val="000000"/>
          <w:sz w:val="24"/>
          <w:szCs w:val="24"/>
        </w:rPr>
        <w:t>Используемые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термины</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сокращения</w:t>
      </w:r>
      <w:proofErr w:type="spellEnd"/>
    </w:p>
    <w:p w:rsidR="00196733" w:rsidRDefault="00196733">
      <w:pPr>
        <w:rPr>
          <w:rFonts w:hAnsi="Times New Roman" w:cs="Times New Roman"/>
          <w:color w:val="000000"/>
          <w:sz w:val="24"/>
          <w:szCs w:val="24"/>
        </w:rPr>
      </w:pPr>
    </w:p>
    <w:tbl>
      <w:tblPr>
        <w:tblW w:w="0" w:type="auto"/>
        <w:tblCellMar>
          <w:top w:w="15" w:type="dxa"/>
          <w:left w:w="15" w:type="dxa"/>
          <w:bottom w:w="15" w:type="dxa"/>
          <w:right w:w="15" w:type="dxa"/>
        </w:tblCellMar>
        <w:tblLook w:val="0600"/>
      </w:tblPr>
      <w:tblGrid>
        <w:gridCol w:w="1873"/>
        <w:gridCol w:w="7894"/>
      </w:tblGrid>
      <w:tr w:rsidR="00196733">
        <w:tc>
          <w:tcPr>
            <w:tcW w:w="1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Наименование</w:t>
            </w:r>
            <w:proofErr w:type="spellEnd"/>
            <w:r>
              <w:rPr>
                <w:rFonts w:hAnsi="Times New Roman" w:cs="Times New Roman"/>
                <w:b/>
                <w:bCs/>
                <w:color w:val="000000"/>
                <w:sz w:val="24"/>
                <w:szCs w:val="24"/>
              </w:rPr>
              <w:t xml:space="preserve"> </w:t>
            </w:r>
          </w:p>
        </w:tc>
        <w:tc>
          <w:tcPr>
            <w:tcW w:w="8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Расшифровка</w:t>
            </w:r>
            <w:proofErr w:type="spellEnd"/>
            <w:r>
              <w:rPr>
                <w:rFonts w:hAnsi="Times New Roman" w:cs="Times New Roman"/>
                <w:b/>
                <w:bCs/>
                <w:color w:val="000000"/>
                <w:sz w:val="24"/>
                <w:szCs w:val="24"/>
              </w:rPr>
              <w:t xml:space="preserve"> </w:t>
            </w:r>
          </w:p>
        </w:tc>
      </w:tr>
      <w:tr w:rsidR="00196733">
        <w:tc>
          <w:tcPr>
            <w:tcW w:w="1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proofErr w:type="spellStart"/>
            <w:r>
              <w:rPr>
                <w:rFonts w:hAnsi="Times New Roman" w:cs="Times New Roman"/>
                <w:color w:val="000000"/>
                <w:sz w:val="24"/>
                <w:szCs w:val="24"/>
              </w:rPr>
              <w:t>Учреждение</w:t>
            </w:r>
            <w:proofErr w:type="spellEnd"/>
          </w:p>
        </w:tc>
        <w:tc>
          <w:tcPr>
            <w:tcW w:w="8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color w:val="000000"/>
                <w:sz w:val="24"/>
                <w:szCs w:val="24"/>
              </w:rPr>
            </w:pPr>
            <w:proofErr w:type="spellStart"/>
            <w:r>
              <w:rPr>
                <w:rFonts w:hAnsi="Times New Roman" w:cs="Times New Roman"/>
                <w:color w:val="000000"/>
                <w:sz w:val="24"/>
                <w:szCs w:val="24"/>
              </w:rPr>
              <w:t>Государственное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бюджетноеучреждение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Альфа</w:t>
            </w:r>
            <w:proofErr w:type="spellEnd"/>
            <w:r>
              <w:rPr>
                <w:rFonts w:hAnsi="Times New Roman" w:cs="Times New Roman"/>
                <w:color w:val="000000"/>
                <w:sz w:val="24"/>
                <w:szCs w:val="24"/>
              </w:rPr>
              <w:t>»</w:t>
            </w:r>
          </w:p>
        </w:tc>
      </w:tr>
      <w:tr w:rsidR="00196733" w:rsidRPr="00641196">
        <w:tc>
          <w:tcPr>
            <w:tcW w:w="1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КБК</w:t>
            </w:r>
          </w:p>
        </w:tc>
        <w:tc>
          <w:tcPr>
            <w:tcW w:w="8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ind w:left="75" w:right="75"/>
              <w:rPr>
                <w:rFonts w:hAnsi="Times New Roman" w:cs="Times New Roman"/>
                <w:color w:val="000000"/>
                <w:sz w:val="24"/>
                <w:szCs w:val="24"/>
                <w:lang w:val="ru-RU"/>
              </w:rPr>
            </w:pPr>
            <w:r w:rsidRPr="003B2AB1">
              <w:rPr>
                <w:rFonts w:hAnsi="Times New Roman" w:cs="Times New Roman"/>
                <w:color w:val="000000"/>
                <w:sz w:val="24"/>
                <w:szCs w:val="24"/>
                <w:lang w:val="ru-RU"/>
              </w:rPr>
              <w:t>1–17 разряды номера счета в соответствии с Рабочим планом счетов</w:t>
            </w:r>
          </w:p>
        </w:tc>
      </w:tr>
      <w:tr w:rsidR="00196733">
        <w:tc>
          <w:tcPr>
            <w:tcW w:w="18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Х</w:t>
            </w:r>
          </w:p>
        </w:tc>
        <w:tc>
          <w:tcPr>
            <w:tcW w:w="8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ind w:left="75" w:right="75"/>
              <w:rPr>
                <w:rFonts w:hAnsi="Times New Roman" w:cs="Times New Roman"/>
                <w:color w:val="000000"/>
                <w:sz w:val="24"/>
                <w:szCs w:val="24"/>
                <w:lang w:val="ru-RU"/>
              </w:rPr>
            </w:pPr>
            <w:r w:rsidRPr="003B2AB1">
              <w:rPr>
                <w:rFonts w:hAnsi="Times New Roman" w:cs="Times New Roman"/>
                <w:color w:val="000000"/>
                <w:sz w:val="24"/>
                <w:szCs w:val="24"/>
                <w:lang w:val="ru-RU"/>
              </w:rPr>
              <w:t>В зависимости от того, в каком разряде номера счета бухучета стоит обозначение:</w:t>
            </w:r>
          </w:p>
          <w:p w:rsidR="00196733" w:rsidRPr="003B2AB1" w:rsidRDefault="00CD6953">
            <w:pPr>
              <w:ind w:left="75" w:right="75"/>
              <w:rPr>
                <w:rFonts w:hAnsi="Times New Roman" w:cs="Times New Roman"/>
                <w:color w:val="000000"/>
                <w:sz w:val="24"/>
                <w:szCs w:val="24"/>
                <w:lang w:val="ru-RU"/>
              </w:rPr>
            </w:pPr>
            <w:r w:rsidRPr="003B2AB1">
              <w:rPr>
                <w:rFonts w:hAnsi="Times New Roman" w:cs="Times New Roman"/>
                <w:color w:val="000000"/>
                <w:sz w:val="24"/>
                <w:szCs w:val="24"/>
                <w:lang w:val="ru-RU"/>
              </w:rPr>
              <w:t>– 18 разряд – код вида финансового обеспечения (деятельности);</w:t>
            </w:r>
          </w:p>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 xml:space="preserve">– 26 </w:t>
            </w:r>
            <w:proofErr w:type="spellStart"/>
            <w:r>
              <w:rPr>
                <w:rFonts w:hAnsi="Times New Roman" w:cs="Times New Roman"/>
                <w:color w:val="000000"/>
                <w:sz w:val="24"/>
                <w:szCs w:val="24"/>
              </w:rPr>
              <w:t>разряд</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соответствующая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подстатья</w:t>
            </w:r>
            <w:proofErr w:type="spellEnd"/>
            <w:r>
              <w:rPr>
                <w:rFonts w:hAnsi="Times New Roman" w:cs="Times New Roman"/>
                <w:color w:val="000000"/>
                <w:sz w:val="24"/>
                <w:szCs w:val="24"/>
              </w:rPr>
              <w:t xml:space="preserve"> КОСГУ</w:t>
            </w:r>
          </w:p>
        </w:tc>
      </w:tr>
      <w:tr w:rsidR="00196733">
        <w:tc>
          <w:tcPr>
            <w:tcW w:w="1890"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c>
          <w:tcPr>
            <w:tcW w:w="8655"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r>
    </w:tbl>
    <w:p w:rsidR="00196733" w:rsidRDefault="00196733">
      <w:pPr>
        <w:rPr>
          <w:rFonts w:hAnsi="Times New Roman" w:cs="Times New Roman"/>
          <w:color w:val="000000"/>
          <w:sz w:val="24"/>
          <w:szCs w:val="24"/>
        </w:rPr>
      </w:pPr>
    </w:p>
    <w:p w:rsidR="00196733" w:rsidRDefault="00CD6953">
      <w:pPr>
        <w:jc w:val="center"/>
        <w:rPr>
          <w:rFonts w:hAnsi="Times New Roman" w:cs="Times New Roman"/>
          <w:color w:val="000000"/>
          <w:sz w:val="24"/>
          <w:szCs w:val="24"/>
        </w:rPr>
      </w:pPr>
      <w:proofErr w:type="gramStart"/>
      <w:r>
        <w:rPr>
          <w:rFonts w:hAnsi="Times New Roman" w:cs="Times New Roman"/>
          <w:b/>
          <w:bCs/>
          <w:color w:val="000000"/>
          <w:sz w:val="24"/>
          <w:szCs w:val="24"/>
        </w:rPr>
        <w:t>I .</w:t>
      </w:r>
      <w:proofErr w:type="gram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Общие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положения</w:t>
      </w:r>
      <w:proofErr w:type="spellEnd"/>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Бухгалтерский учет ведет структурное подразделение – бухгалтерия, возглавляемая главным бухгалтером. Сотрудники бухгалтерии руководствуются в работе Положением о бухгалтерии, должностными инструкциями.</w:t>
      </w:r>
      <w:r w:rsidRPr="003B2AB1">
        <w:rPr>
          <w:lang w:val="ru-RU"/>
        </w:rPr>
        <w:br/>
      </w:r>
      <w:r w:rsidRPr="003B2AB1">
        <w:rPr>
          <w:rFonts w:hAnsi="Times New Roman" w:cs="Times New Roman"/>
          <w:color w:val="000000"/>
          <w:sz w:val="24"/>
          <w:szCs w:val="24"/>
          <w:lang w:val="ru-RU"/>
        </w:rPr>
        <w:t xml:space="preserve"> Ответственным за ведение бухгалтерского учета в учреждении является главный бухгалтер.</w:t>
      </w:r>
      <w:r w:rsidRPr="003B2AB1">
        <w:rPr>
          <w:lang w:val="ru-RU"/>
        </w:rPr>
        <w:br/>
      </w:r>
      <w:r w:rsidRPr="003B2AB1">
        <w:rPr>
          <w:rFonts w:hAnsi="Times New Roman" w:cs="Times New Roman"/>
          <w:color w:val="000000"/>
          <w:sz w:val="24"/>
          <w:szCs w:val="24"/>
          <w:lang w:val="ru-RU"/>
        </w:rPr>
        <w:t xml:space="preserve"> Основание: часть 3 статьи 7 Закона от 06.12.2011 № 402-ФЗ, пункт 4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Бухгалтерский учет в обособленных подразделениях учреждения, имеющих лицевые</w:t>
      </w:r>
      <w:r>
        <w:rPr>
          <w:rFonts w:hAnsi="Times New Roman" w:cs="Times New Roman"/>
          <w:color w:val="000000"/>
          <w:sz w:val="24"/>
          <w:szCs w:val="24"/>
        </w:rPr>
        <w:t> </w:t>
      </w:r>
      <w:r w:rsidRPr="003B2AB1">
        <w:rPr>
          <w:rFonts w:hAnsi="Times New Roman" w:cs="Times New Roman"/>
          <w:color w:val="000000"/>
          <w:sz w:val="24"/>
          <w:szCs w:val="24"/>
          <w:lang w:val="ru-RU"/>
        </w:rPr>
        <w:t>счета в территориальных органах Федерального казначейства, ведут бухгалтерии этих подразделений.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В учреждении действуют постоянные комиссии: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комиссия по поступлению и выбытию активов (приложение 1);</w:t>
      </w:r>
      <w:r w:rsidRPr="003B2AB1">
        <w:rPr>
          <w:lang w:val="ru-RU"/>
        </w:rPr>
        <w:br/>
      </w:r>
      <w:r w:rsidRPr="003B2AB1">
        <w:rPr>
          <w:rFonts w:hAnsi="Times New Roman" w:cs="Times New Roman"/>
          <w:color w:val="000000"/>
          <w:sz w:val="24"/>
          <w:szCs w:val="24"/>
          <w:lang w:val="ru-RU"/>
        </w:rPr>
        <w:t>– инвентаризационная комиссия (приложение 2);</w:t>
      </w:r>
      <w:r w:rsidRPr="003B2AB1">
        <w:rPr>
          <w:lang w:val="ru-RU"/>
        </w:rPr>
        <w:br/>
      </w:r>
      <w:r w:rsidRPr="003B2AB1">
        <w:rPr>
          <w:rFonts w:hAnsi="Times New Roman" w:cs="Times New Roman"/>
          <w:color w:val="000000"/>
          <w:sz w:val="24"/>
          <w:szCs w:val="24"/>
          <w:lang w:val="ru-RU"/>
        </w:rPr>
        <w:lastRenderedPageBreak/>
        <w:t>– комиссия по проверке показаний одометров автотранспорта (приложение 3);</w:t>
      </w:r>
      <w:r w:rsidRPr="003B2AB1">
        <w:rPr>
          <w:lang w:val="ru-RU"/>
        </w:rPr>
        <w:br/>
      </w:r>
      <w:r w:rsidRPr="003B2AB1">
        <w:rPr>
          <w:rFonts w:hAnsi="Times New Roman" w:cs="Times New Roman"/>
          <w:color w:val="000000"/>
          <w:sz w:val="24"/>
          <w:szCs w:val="24"/>
          <w:lang w:val="ru-RU"/>
        </w:rPr>
        <w:t>– комиссия для проведения внезапной ревизии кассы (приложение 4).</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4. Учреждение публикует основные положения учетной политики на своем </w:t>
      </w:r>
      <w:proofErr w:type="spellStart"/>
      <w:r w:rsidRPr="003B2AB1">
        <w:rPr>
          <w:rFonts w:hAnsi="Times New Roman" w:cs="Times New Roman"/>
          <w:color w:val="000000"/>
          <w:sz w:val="24"/>
          <w:szCs w:val="24"/>
          <w:lang w:val="ru-RU"/>
        </w:rPr>
        <w:t>официальномсайте</w:t>
      </w:r>
      <w:proofErr w:type="spellEnd"/>
      <w:r w:rsidRPr="003B2AB1">
        <w:rPr>
          <w:rFonts w:hAnsi="Times New Roman" w:cs="Times New Roman"/>
          <w:color w:val="000000"/>
          <w:sz w:val="24"/>
          <w:szCs w:val="24"/>
          <w:lang w:val="ru-RU"/>
        </w:rPr>
        <w:t xml:space="preserve"> путем размещения копий документов учетной политики.</w:t>
      </w:r>
      <w:r w:rsidRPr="003B2AB1">
        <w:rPr>
          <w:lang w:val="ru-RU"/>
        </w:rPr>
        <w:br/>
      </w:r>
      <w:r w:rsidRPr="003B2AB1">
        <w:rPr>
          <w:rFonts w:hAnsi="Times New Roman" w:cs="Times New Roman"/>
          <w:color w:val="000000"/>
          <w:sz w:val="24"/>
          <w:szCs w:val="24"/>
          <w:lang w:val="ru-RU"/>
        </w:rPr>
        <w:t>Основание: пункт 9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 При внесении изменений в учетную политику главный бухгалтер оценивает в целях</w:t>
      </w:r>
      <w:r>
        <w:rPr>
          <w:rFonts w:hAnsi="Times New Roman" w:cs="Times New Roman"/>
          <w:color w:val="000000"/>
          <w:sz w:val="24"/>
          <w:szCs w:val="24"/>
        </w:rPr>
        <w:t> </w:t>
      </w:r>
      <w:r w:rsidRPr="003B2AB1">
        <w:rPr>
          <w:rFonts w:hAnsi="Times New Roman" w:cs="Times New Roman"/>
          <w:color w:val="000000"/>
          <w:sz w:val="24"/>
          <w:szCs w:val="24"/>
          <w:lang w:val="ru-RU"/>
        </w:rPr>
        <w:t>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w:t>
      </w:r>
      <w:r w:rsidRPr="003B2AB1">
        <w:rPr>
          <w:lang w:val="ru-RU"/>
        </w:rPr>
        <w:br/>
      </w:r>
      <w:r w:rsidRPr="003B2AB1">
        <w:rPr>
          <w:rFonts w:hAnsi="Times New Roman" w:cs="Times New Roman"/>
          <w:color w:val="000000"/>
          <w:sz w:val="24"/>
          <w:szCs w:val="24"/>
          <w:lang w:val="ru-RU"/>
        </w:rPr>
        <w:t xml:space="preserve">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w:t>
      </w:r>
      <w:r w:rsidRPr="003B2AB1">
        <w:rPr>
          <w:lang w:val="ru-RU"/>
        </w:rPr>
        <w:br/>
      </w:r>
      <w:r w:rsidRPr="003B2AB1">
        <w:rPr>
          <w:rFonts w:hAnsi="Times New Roman" w:cs="Times New Roman"/>
          <w:color w:val="000000"/>
          <w:sz w:val="24"/>
          <w:szCs w:val="24"/>
          <w:lang w:val="ru-RU"/>
        </w:rPr>
        <w:t xml:space="preserve"> Пояснениях к отчетности информации о существенных ошибках.</w:t>
      </w:r>
      <w:r w:rsidRPr="003B2AB1">
        <w:rPr>
          <w:lang w:val="ru-RU"/>
        </w:rPr>
        <w:br/>
      </w:r>
      <w:r w:rsidRPr="003B2AB1">
        <w:rPr>
          <w:rFonts w:hAnsi="Times New Roman" w:cs="Times New Roman"/>
          <w:color w:val="000000"/>
          <w:sz w:val="24"/>
          <w:szCs w:val="24"/>
          <w:lang w:val="ru-RU"/>
        </w:rPr>
        <w:t>Основание: пункты 17, 20, 32 СГС «Учетная политика, оценочные значения и ошибки».</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II</w:t>
      </w:r>
      <w:r w:rsidRPr="003B2AB1">
        <w:rPr>
          <w:rFonts w:hAnsi="Times New Roman" w:cs="Times New Roman"/>
          <w:b/>
          <w:bCs/>
          <w:color w:val="000000"/>
          <w:sz w:val="24"/>
          <w:szCs w:val="24"/>
          <w:lang w:val="ru-RU"/>
        </w:rPr>
        <w:t xml:space="preserve">. </w:t>
      </w:r>
      <w:proofErr w:type="gramStart"/>
      <w:r w:rsidRPr="003B2AB1">
        <w:rPr>
          <w:rFonts w:hAnsi="Times New Roman" w:cs="Times New Roman"/>
          <w:b/>
          <w:bCs/>
          <w:color w:val="000000"/>
          <w:sz w:val="24"/>
          <w:szCs w:val="24"/>
          <w:lang w:val="ru-RU"/>
        </w:rPr>
        <w:t>Технология  обработки</w:t>
      </w:r>
      <w:proofErr w:type="gramEnd"/>
      <w:r w:rsidRPr="003B2AB1">
        <w:rPr>
          <w:rFonts w:hAnsi="Times New Roman" w:cs="Times New Roman"/>
          <w:b/>
          <w:bCs/>
          <w:color w:val="000000"/>
          <w:sz w:val="24"/>
          <w:szCs w:val="24"/>
          <w:lang w:val="ru-RU"/>
        </w:rPr>
        <w:t xml:space="preserve"> учетной информации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Бухгалтерский учет ведется в электронном виде с применением программных продуктов «Бухгалтерия», «Зарплата».</w:t>
      </w:r>
      <w:r w:rsidRPr="003B2AB1">
        <w:rPr>
          <w:lang w:val="ru-RU"/>
        </w:rPr>
        <w:br/>
      </w:r>
      <w:r w:rsidRPr="003B2AB1">
        <w:rPr>
          <w:rFonts w:hAnsi="Times New Roman" w:cs="Times New Roman"/>
          <w:color w:val="000000"/>
          <w:sz w:val="24"/>
          <w:szCs w:val="24"/>
          <w:lang w:val="ru-RU"/>
        </w:rPr>
        <w:t>Основание: пункт 6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2. С использованием телекоммуникационных каналов связи и электронной </w:t>
      </w:r>
      <w:proofErr w:type="spellStart"/>
      <w:r w:rsidRPr="003B2AB1">
        <w:rPr>
          <w:rFonts w:hAnsi="Times New Roman" w:cs="Times New Roman"/>
          <w:color w:val="000000"/>
          <w:sz w:val="24"/>
          <w:szCs w:val="24"/>
          <w:lang w:val="ru-RU"/>
        </w:rPr>
        <w:t>подписибухгалтерия</w:t>
      </w:r>
      <w:proofErr w:type="spellEnd"/>
      <w:r w:rsidRPr="003B2AB1">
        <w:rPr>
          <w:rFonts w:hAnsi="Times New Roman" w:cs="Times New Roman"/>
          <w:color w:val="000000"/>
          <w:sz w:val="24"/>
          <w:szCs w:val="24"/>
          <w:lang w:val="ru-RU"/>
        </w:rPr>
        <w:t xml:space="preserve"> учреждения осуществляет электронный документооборот по следующим направлениям:</w:t>
      </w:r>
    </w:p>
    <w:p w:rsidR="00196733" w:rsidRPr="003B2AB1" w:rsidRDefault="00CD6953">
      <w:pPr>
        <w:numPr>
          <w:ilvl w:val="0"/>
          <w:numId w:val="2"/>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система электронного документооборота с территориальным органом Федерального казначейства;</w:t>
      </w:r>
    </w:p>
    <w:p w:rsidR="00196733" w:rsidRDefault="00CD6953">
      <w:pPr>
        <w:numPr>
          <w:ilvl w:val="0"/>
          <w:numId w:val="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передача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бухгалтерской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отчетности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учредителю</w:t>
      </w:r>
      <w:proofErr w:type="spellEnd"/>
      <w:r>
        <w:rPr>
          <w:rFonts w:hAnsi="Times New Roman" w:cs="Times New Roman"/>
          <w:color w:val="000000"/>
          <w:sz w:val="24"/>
          <w:szCs w:val="24"/>
        </w:rPr>
        <w:t>;</w:t>
      </w:r>
    </w:p>
    <w:p w:rsidR="00196733" w:rsidRDefault="00CD6953">
      <w:pPr>
        <w:numPr>
          <w:ilvl w:val="0"/>
          <w:numId w:val="2"/>
        </w:numPr>
        <w:ind w:left="780" w:right="180"/>
        <w:contextualSpacing/>
        <w:rPr>
          <w:rFonts w:hAnsi="Times New Roman" w:cs="Times New Roman"/>
          <w:color w:val="000000"/>
          <w:sz w:val="24"/>
          <w:szCs w:val="24"/>
        </w:rPr>
      </w:pPr>
      <w:r w:rsidRPr="003B2AB1">
        <w:rPr>
          <w:rFonts w:hAnsi="Times New Roman" w:cs="Times New Roman"/>
          <w:color w:val="000000"/>
          <w:sz w:val="24"/>
          <w:szCs w:val="24"/>
          <w:lang w:val="ru-RU"/>
        </w:rPr>
        <w:t xml:space="preserve">передача отчетности по налогам, сборам и иным обязательным платежам в инспекцию </w:t>
      </w:r>
      <w:proofErr w:type="spellStart"/>
      <w:r>
        <w:rPr>
          <w:rFonts w:hAnsi="Times New Roman" w:cs="Times New Roman"/>
          <w:color w:val="000000"/>
          <w:sz w:val="24"/>
          <w:szCs w:val="24"/>
        </w:rPr>
        <w:t>Федеральной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налоговой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службы</w:t>
      </w:r>
      <w:proofErr w:type="spellEnd"/>
      <w:r>
        <w:rPr>
          <w:rFonts w:hAnsi="Times New Roman" w:cs="Times New Roman"/>
          <w:color w:val="000000"/>
          <w:sz w:val="24"/>
          <w:szCs w:val="24"/>
        </w:rPr>
        <w:t>;</w:t>
      </w:r>
    </w:p>
    <w:p w:rsidR="00196733" w:rsidRPr="003B2AB1" w:rsidRDefault="00CD6953">
      <w:pPr>
        <w:numPr>
          <w:ilvl w:val="0"/>
          <w:numId w:val="2"/>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передача отчетности в отделение Пенсионного фонда;</w:t>
      </w:r>
    </w:p>
    <w:p w:rsidR="00196733" w:rsidRPr="003B2AB1" w:rsidRDefault="00CD6953">
      <w:pPr>
        <w:numPr>
          <w:ilvl w:val="0"/>
          <w:numId w:val="2"/>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размещение информации о деятельности учреждения на официальном сайте </w:t>
      </w:r>
      <w:r>
        <w:rPr>
          <w:rFonts w:hAnsi="Times New Roman" w:cs="Times New Roman"/>
          <w:color w:val="000000"/>
          <w:sz w:val="24"/>
          <w:szCs w:val="24"/>
        </w:rPr>
        <w:t>bus</w:t>
      </w:r>
      <w:r w:rsidRPr="003B2AB1">
        <w:rPr>
          <w:rFonts w:hAnsi="Times New Roman" w:cs="Times New Roman"/>
          <w:color w:val="000000"/>
          <w:sz w:val="24"/>
          <w:szCs w:val="24"/>
          <w:lang w:val="ru-RU"/>
        </w:rPr>
        <w:t>.</w:t>
      </w:r>
      <w:proofErr w:type="spellStart"/>
      <w:r>
        <w:rPr>
          <w:rFonts w:hAnsi="Times New Roman" w:cs="Times New Roman"/>
          <w:color w:val="000000"/>
          <w:sz w:val="24"/>
          <w:szCs w:val="24"/>
        </w:rPr>
        <w:t>gov</w:t>
      </w:r>
      <w:proofErr w:type="spellEnd"/>
      <w:r w:rsidRPr="003B2AB1">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3B2AB1">
        <w:rPr>
          <w:rFonts w:hAnsi="Times New Roman" w:cs="Times New Roman"/>
          <w:color w:val="000000"/>
          <w:sz w:val="24"/>
          <w:szCs w:val="24"/>
          <w:lang w:val="ru-RU"/>
        </w:rPr>
        <w:t>;</w:t>
      </w:r>
    </w:p>
    <w:p w:rsidR="00196733" w:rsidRDefault="00CD6953">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4. В целях обеспечения сохранности электронных данных бухгалтерского учета и отчетности:</w:t>
      </w:r>
    </w:p>
    <w:p w:rsidR="00196733" w:rsidRPr="003B2AB1" w:rsidRDefault="00CD6953">
      <w:pPr>
        <w:numPr>
          <w:ilvl w:val="0"/>
          <w:numId w:val="3"/>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на сервере ежедневно производится сохранение резервных копий базы «Бухгалтерия», еженедельно – «Зарплата»;</w:t>
      </w:r>
    </w:p>
    <w:p w:rsidR="00196733" w:rsidRPr="003B2AB1" w:rsidRDefault="00CD6953">
      <w:pPr>
        <w:numPr>
          <w:ilvl w:val="0"/>
          <w:numId w:val="3"/>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 xml:space="preserve">по итогам квартала и отчетного года после сдачи отчетности производится запись копии базы данных на внешний носитель – </w:t>
      </w:r>
      <w:r>
        <w:rPr>
          <w:rFonts w:hAnsi="Times New Roman" w:cs="Times New Roman"/>
          <w:color w:val="000000"/>
          <w:sz w:val="24"/>
          <w:szCs w:val="24"/>
        </w:rPr>
        <w:t>CD</w:t>
      </w:r>
      <w:r w:rsidRPr="003B2AB1">
        <w:rPr>
          <w:rFonts w:hAnsi="Times New Roman" w:cs="Times New Roman"/>
          <w:color w:val="000000"/>
          <w:sz w:val="24"/>
          <w:szCs w:val="24"/>
          <w:lang w:val="ru-RU"/>
        </w:rPr>
        <w:t>-диск, который хранится в сейфе главного бухгалтера;</w:t>
      </w:r>
    </w:p>
    <w:p w:rsidR="00196733" w:rsidRPr="003B2AB1" w:rsidRDefault="00CD6953">
      <w:pPr>
        <w:numPr>
          <w:ilvl w:val="0"/>
          <w:numId w:val="3"/>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19 Инструкции к Единому плану счетов № 157н, пункт 33 СГС «Концептуальные основы бухучета и отчетности».</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III</w:t>
      </w:r>
      <w:r w:rsidRPr="003B2AB1">
        <w:rPr>
          <w:rFonts w:hAnsi="Times New Roman" w:cs="Times New Roman"/>
          <w:b/>
          <w:bCs/>
          <w:color w:val="000000"/>
          <w:sz w:val="24"/>
          <w:szCs w:val="24"/>
          <w:lang w:val="ru-RU"/>
        </w:rPr>
        <w:t>. Правила документооборота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Порядок и сроки передачи первичных учетных документов для отражения в бухгалтерском учете устанавливаются в соответствии с приложением 17 к настоящей учетной политике.</w:t>
      </w:r>
      <w:r w:rsidRPr="003B2AB1">
        <w:rPr>
          <w:lang w:val="ru-RU"/>
        </w:rPr>
        <w:br/>
      </w:r>
      <w:r w:rsidRPr="003B2AB1">
        <w:rPr>
          <w:rFonts w:hAnsi="Times New Roman" w:cs="Times New Roman"/>
          <w:color w:val="000000"/>
          <w:sz w:val="24"/>
          <w:szCs w:val="24"/>
          <w:lang w:val="ru-RU"/>
        </w:rPr>
        <w:t>Основание: пункт 22 СГС «Концептуальные основы бухучета и отчетности», подпункт «</w:t>
      </w:r>
      <w:proofErr w:type="spellStart"/>
      <w:r w:rsidRPr="003B2AB1">
        <w:rPr>
          <w:rFonts w:hAnsi="Times New Roman" w:cs="Times New Roman"/>
          <w:color w:val="000000"/>
          <w:sz w:val="24"/>
          <w:szCs w:val="24"/>
          <w:lang w:val="ru-RU"/>
        </w:rPr>
        <w:t>д</w:t>
      </w:r>
      <w:proofErr w:type="spellEnd"/>
      <w:r w:rsidRPr="003B2AB1">
        <w:rPr>
          <w:rFonts w:hAnsi="Times New Roman" w:cs="Times New Roman"/>
          <w:color w:val="000000"/>
          <w:sz w:val="24"/>
          <w:szCs w:val="24"/>
          <w:lang w:val="ru-RU"/>
        </w:rPr>
        <w:t>»</w:t>
      </w:r>
      <w:r w:rsidRPr="003B2AB1">
        <w:rPr>
          <w:lang w:val="ru-RU"/>
        </w:rPr>
        <w:br/>
      </w:r>
      <w:r w:rsidRPr="003B2AB1">
        <w:rPr>
          <w:rFonts w:hAnsi="Times New Roman" w:cs="Times New Roman"/>
          <w:color w:val="000000"/>
          <w:sz w:val="24"/>
          <w:szCs w:val="24"/>
          <w:lang w:val="ru-RU"/>
        </w:rPr>
        <w:t xml:space="preserve"> пункта 9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При проведении хозяйственных операций, для оформления которых не предусмотрены типовые формы первичных документов, используются:</w:t>
      </w:r>
      <w:r w:rsidRPr="003B2AB1">
        <w:rPr>
          <w:lang w:val="ru-RU"/>
        </w:rPr>
        <w:br/>
      </w:r>
      <w:r w:rsidRPr="003B2AB1">
        <w:rPr>
          <w:rFonts w:hAnsi="Times New Roman" w:cs="Times New Roman"/>
          <w:color w:val="000000"/>
          <w:sz w:val="24"/>
          <w:szCs w:val="24"/>
          <w:lang w:val="ru-RU"/>
        </w:rPr>
        <w:t>– самостоятельно разработанные формы, которые приведены в приложении 12;</w:t>
      </w:r>
      <w:r w:rsidRPr="003B2AB1">
        <w:rPr>
          <w:lang w:val="ru-RU"/>
        </w:rPr>
        <w:br/>
      </w:r>
      <w:r w:rsidRPr="003B2AB1">
        <w:rPr>
          <w:rFonts w:hAnsi="Times New Roman" w:cs="Times New Roman"/>
          <w:color w:val="000000"/>
          <w:sz w:val="24"/>
          <w:szCs w:val="24"/>
          <w:lang w:val="ru-RU"/>
        </w:rPr>
        <w:t>– унифицированные формы, дополненные необходимыми реквизитами.</w:t>
      </w:r>
      <w:r w:rsidRPr="003B2AB1">
        <w:rPr>
          <w:lang w:val="ru-RU"/>
        </w:rPr>
        <w:br/>
      </w:r>
      <w:r w:rsidRPr="003B2AB1">
        <w:rPr>
          <w:rFonts w:hAnsi="Times New Roman" w:cs="Times New Roman"/>
          <w:color w:val="000000"/>
          <w:sz w:val="24"/>
          <w:szCs w:val="24"/>
          <w:lang w:val="ru-RU"/>
        </w:rPr>
        <w:t>Основание: пункты 25–26 СГС «Концептуальные основы бухучета и отчетности», подпункт «г» пункта 9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Право подписи учетных документов предоставлено должностным лицам, перечисленным в приложении 13.</w:t>
      </w:r>
      <w:r w:rsidRPr="003B2AB1">
        <w:rPr>
          <w:lang w:val="ru-RU"/>
        </w:rPr>
        <w:br/>
      </w:r>
      <w:r w:rsidRPr="003B2AB1">
        <w:rPr>
          <w:rFonts w:hAnsi="Times New Roman" w:cs="Times New Roman"/>
          <w:color w:val="000000"/>
          <w:sz w:val="24"/>
          <w:szCs w:val="24"/>
          <w:lang w:val="ru-RU"/>
        </w:rPr>
        <w:t>Основание: пункт 11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4. Учреждение использует унифицированные формы регистров бухучета, перечисленные в приложении 3 к приказу № 52н. При необходимости формы регистров, которые не унифицированы, разрабатываются самостоятельно.</w:t>
      </w:r>
      <w:r w:rsidRPr="003B2AB1">
        <w:rPr>
          <w:lang w:val="ru-RU"/>
        </w:rPr>
        <w:br/>
      </w:r>
      <w:r w:rsidRPr="003B2AB1">
        <w:rPr>
          <w:rFonts w:hAnsi="Times New Roman" w:cs="Times New Roman"/>
          <w:color w:val="000000"/>
          <w:sz w:val="24"/>
          <w:szCs w:val="24"/>
          <w:lang w:val="ru-RU"/>
        </w:rPr>
        <w:t>Основание: пункт 11 Инструкции к Единому плану счетов № 157н, подпункт «г» пункта 9</w:t>
      </w:r>
      <w:r w:rsidRPr="003B2AB1">
        <w:rPr>
          <w:lang w:val="ru-RU"/>
        </w:rPr>
        <w:br/>
      </w:r>
      <w:r w:rsidRPr="003B2AB1">
        <w:rPr>
          <w:rFonts w:hAnsi="Times New Roman" w:cs="Times New Roman"/>
          <w:color w:val="000000"/>
          <w:sz w:val="24"/>
          <w:szCs w:val="24"/>
          <w:lang w:val="ru-RU"/>
        </w:rPr>
        <w:t xml:space="preserve">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5. При поступлении документов на иностранном языке построчный перевод таких документов на русский язык осуществляется сотрудником </w:t>
      </w:r>
      <w:proofErr w:type="spellStart"/>
      <w:r w:rsidRPr="003B2AB1">
        <w:rPr>
          <w:rFonts w:hAnsi="Times New Roman" w:cs="Times New Roman"/>
          <w:color w:val="000000"/>
          <w:sz w:val="24"/>
          <w:szCs w:val="24"/>
          <w:lang w:val="ru-RU"/>
        </w:rPr>
        <w:t>учреждения</w:t>
      </w:r>
      <w:proofErr w:type="gramStart"/>
      <w:r w:rsidRPr="003B2AB1">
        <w:rPr>
          <w:rFonts w:hAnsi="Times New Roman" w:cs="Times New Roman"/>
          <w:color w:val="000000"/>
          <w:sz w:val="24"/>
          <w:szCs w:val="24"/>
          <w:lang w:val="ru-RU"/>
        </w:rPr>
        <w:t>.П</w:t>
      </w:r>
      <w:proofErr w:type="gramEnd"/>
      <w:r w:rsidRPr="003B2AB1">
        <w:rPr>
          <w:rFonts w:hAnsi="Times New Roman" w:cs="Times New Roman"/>
          <w:color w:val="000000"/>
          <w:sz w:val="24"/>
          <w:szCs w:val="24"/>
          <w:lang w:val="ru-RU"/>
        </w:rPr>
        <w:t>ереводы</w:t>
      </w:r>
      <w:proofErr w:type="spellEnd"/>
      <w:r w:rsidRPr="003B2AB1">
        <w:rPr>
          <w:rFonts w:hAnsi="Times New Roman" w:cs="Times New Roman"/>
          <w:color w:val="000000"/>
          <w:sz w:val="24"/>
          <w:szCs w:val="24"/>
          <w:lang w:val="ru-RU"/>
        </w:rPr>
        <w:t xml:space="preserve"> составляются на отдельном документе, заверяются подписью сотрудника, составившего перевод, и прикладываются к первичным документам. В случае невозможности перевода документа привлекается профессиональный переводчик. Перевод денежных (финансовых) документов заверяется нотариусом.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Если документы на иностранном языке составлены по типовой форме (идентичны по количеству граф, их названию, расшифровке работ и т. д. и отличаются только суммой), то в отношении их постоянных показателей </w:t>
      </w:r>
      <w:proofErr w:type="gramStart"/>
      <w:r w:rsidRPr="003B2AB1">
        <w:rPr>
          <w:rFonts w:hAnsi="Times New Roman" w:cs="Times New Roman"/>
          <w:color w:val="000000"/>
          <w:sz w:val="24"/>
          <w:szCs w:val="24"/>
          <w:lang w:val="ru-RU"/>
        </w:rPr>
        <w:t>достаточно однократного</w:t>
      </w:r>
      <w:proofErr w:type="gramEnd"/>
      <w:r w:rsidRPr="003B2AB1">
        <w:rPr>
          <w:rFonts w:hAnsi="Times New Roman" w:cs="Times New Roman"/>
          <w:color w:val="000000"/>
          <w:sz w:val="24"/>
          <w:szCs w:val="24"/>
          <w:lang w:val="ru-RU"/>
        </w:rPr>
        <w:t xml:space="preserve"> перевода на русский язык. Впоследствии переводить нужно только изменяющиеся показатели данного первичного </w:t>
      </w:r>
      <w:r w:rsidRPr="003B2AB1">
        <w:rPr>
          <w:rFonts w:hAnsi="Times New Roman" w:cs="Times New Roman"/>
          <w:color w:val="000000"/>
          <w:sz w:val="24"/>
          <w:szCs w:val="24"/>
          <w:lang w:val="ru-RU"/>
        </w:rPr>
        <w:lastRenderedPageBreak/>
        <w:t>документа.</w:t>
      </w:r>
      <w:r w:rsidRPr="003B2AB1">
        <w:rPr>
          <w:lang w:val="ru-RU"/>
        </w:rPr>
        <w:br/>
      </w:r>
      <w:r w:rsidRPr="003B2AB1">
        <w:rPr>
          <w:rFonts w:hAnsi="Times New Roman" w:cs="Times New Roman"/>
          <w:color w:val="000000"/>
          <w:sz w:val="24"/>
          <w:szCs w:val="24"/>
          <w:lang w:val="ru-RU"/>
        </w:rPr>
        <w:t>Основание: пункт 31 СГС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 Формирование электронных регистров бухучета осуществляется в следующем порядке:</w:t>
      </w:r>
      <w:r w:rsidRPr="003B2AB1">
        <w:rPr>
          <w:lang w:val="ru-RU"/>
        </w:rPr>
        <w:br/>
      </w:r>
      <w:r w:rsidRPr="003B2AB1">
        <w:rPr>
          <w:rFonts w:hAnsi="Times New Roman" w:cs="Times New Roman"/>
          <w:color w:val="000000"/>
          <w:sz w:val="24"/>
          <w:szCs w:val="24"/>
          <w:lang w:val="ru-RU"/>
        </w:rPr>
        <w:t>– 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r w:rsidRPr="003B2AB1">
        <w:rPr>
          <w:lang w:val="ru-RU"/>
        </w:rPr>
        <w:br/>
      </w:r>
      <w:r w:rsidRPr="003B2AB1">
        <w:rPr>
          <w:rFonts w:hAnsi="Times New Roman" w:cs="Times New Roman"/>
          <w:color w:val="000000"/>
          <w:sz w:val="24"/>
          <w:szCs w:val="24"/>
          <w:lang w:val="ru-RU"/>
        </w:rPr>
        <w:t>– журнал регистрации приходных и расходных ордеров составляется ежемесячно, в последний рабочий день месяца;</w:t>
      </w:r>
      <w:r w:rsidRPr="003B2AB1">
        <w:rPr>
          <w:lang w:val="ru-RU"/>
        </w:rPr>
        <w:br/>
      </w:r>
      <w:r w:rsidRPr="003B2AB1">
        <w:rPr>
          <w:rFonts w:hAnsi="Times New Roman" w:cs="Times New Roman"/>
          <w:color w:val="000000"/>
          <w:sz w:val="24"/>
          <w:szCs w:val="24"/>
          <w:lang w:val="ru-RU"/>
        </w:rPr>
        <w:t>– 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 При отсутствии указанных событий – ежегодно, на последний рабочий день года, со сведениями о начисленной амортизации;</w:t>
      </w:r>
      <w:r w:rsidRPr="003B2AB1">
        <w:rPr>
          <w:lang w:val="ru-RU"/>
        </w:rPr>
        <w:br/>
      </w:r>
      <w:r w:rsidRPr="003B2AB1">
        <w:rPr>
          <w:rFonts w:hAnsi="Times New Roman" w:cs="Times New Roman"/>
          <w:color w:val="000000"/>
          <w:sz w:val="24"/>
          <w:szCs w:val="24"/>
          <w:lang w:val="ru-RU"/>
        </w:rP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w:t>
      </w:r>
      <w:r w:rsidRPr="003B2AB1">
        <w:rPr>
          <w:lang w:val="ru-RU"/>
        </w:rPr>
        <w:br/>
      </w:r>
      <w:r w:rsidRPr="003B2AB1">
        <w:rPr>
          <w:rFonts w:hAnsi="Times New Roman" w:cs="Times New Roman"/>
          <w:color w:val="000000"/>
          <w:sz w:val="24"/>
          <w:szCs w:val="24"/>
          <w:lang w:val="ru-RU"/>
        </w:rPr>
        <w:t xml:space="preserve">– </w:t>
      </w:r>
      <w:proofErr w:type="gramStart"/>
      <w:r w:rsidRPr="003B2AB1">
        <w:rPr>
          <w:rFonts w:hAnsi="Times New Roman" w:cs="Times New Roman"/>
          <w:color w:val="000000"/>
          <w:sz w:val="24"/>
          <w:szCs w:val="24"/>
          <w:lang w:val="ru-RU"/>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r w:rsidRPr="003B2AB1">
        <w:rPr>
          <w:lang w:val="ru-RU"/>
        </w:rPr>
        <w:br/>
      </w:r>
      <w:r w:rsidRPr="003B2AB1">
        <w:rPr>
          <w:rFonts w:hAnsi="Times New Roman" w:cs="Times New Roman"/>
          <w:color w:val="000000"/>
          <w:sz w:val="24"/>
          <w:szCs w:val="24"/>
          <w:lang w:val="ru-RU"/>
        </w:rPr>
        <w:t>– книга учета бланков строгой отчетности, книга аналитического учета депонированной зарплаты и стипендий заполняются ежемесячно, в последний день месяца;</w:t>
      </w:r>
      <w:r w:rsidRPr="003B2AB1">
        <w:rPr>
          <w:lang w:val="ru-RU"/>
        </w:rPr>
        <w:br/>
      </w:r>
      <w:r w:rsidRPr="003B2AB1">
        <w:rPr>
          <w:rFonts w:hAnsi="Times New Roman" w:cs="Times New Roman"/>
          <w:color w:val="000000"/>
          <w:sz w:val="24"/>
          <w:szCs w:val="24"/>
          <w:lang w:val="ru-RU"/>
        </w:rPr>
        <w:t>– журналы операций, главная книга заполняются ежемесячно;</w:t>
      </w:r>
      <w:r w:rsidRPr="003B2AB1">
        <w:rPr>
          <w:lang w:val="ru-RU"/>
        </w:rPr>
        <w:br/>
      </w:r>
      <w:r w:rsidRPr="003B2AB1">
        <w:rPr>
          <w:rFonts w:hAnsi="Times New Roman" w:cs="Times New Roman"/>
          <w:color w:val="000000"/>
          <w:sz w:val="24"/>
          <w:szCs w:val="24"/>
          <w:lang w:val="ru-RU"/>
        </w:rPr>
        <w:t>– другие регистры, не указанные выше, заполняются по мере необходимости, если иное не установлено законодательством РФ.</w:t>
      </w:r>
      <w:proofErr w:type="gramEnd"/>
      <w:r w:rsidRPr="003B2AB1">
        <w:rPr>
          <w:lang w:val="ru-RU"/>
        </w:rPr>
        <w:br/>
      </w:r>
      <w:r w:rsidRPr="003B2AB1">
        <w:rPr>
          <w:rFonts w:hAnsi="Times New Roman" w:cs="Times New Roman"/>
          <w:color w:val="000000"/>
          <w:sz w:val="24"/>
          <w:szCs w:val="24"/>
          <w:lang w:val="ru-RU"/>
        </w:rPr>
        <w:t>Основание: пункт 11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Учетные регистры по операциям, указанным в пункте 2 раздела </w:t>
      </w:r>
      <w:r>
        <w:rPr>
          <w:rFonts w:hAnsi="Times New Roman" w:cs="Times New Roman"/>
          <w:color w:val="000000"/>
          <w:sz w:val="24"/>
          <w:szCs w:val="24"/>
        </w:rPr>
        <w:t>IV</w:t>
      </w:r>
      <w:r w:rsidRPr="003B2AB1">
        <w:rPr>
          <w:rFonts w:hAnsi="Times New Roman" w:cs="Times New Roman"/>
          <w:color w:val="000000"/>
          <w:sz w:val="24"/>
          <w:szCs w:val="24"/>
          <w:lang w:val="ru-RU"/>
        </w:rPr>
        <w:t xml:space="preserve"> настоящей учетной политики, составляются отдельно.</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 Журнал операций расчетов по оплате труда, денежному довольствию и стипендиям (ф. 0504071) ведется раздельно по кодам финансового обеспечения деятельности и раздельно по счетам:</w:t>
      </w:r>
    </w:p>
    <w:p w:rsidR="00196733" w:rsidRPr="003B2AB1" w:rsidRDefault="00CD6953">
      <w:pPr>
        <w:numPr>
          <w:ilvl w:val="0"/>
          <w:numId w:val="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КБК Х.302.11.000 «Расчеты по заработной плате» и КБК Х.302.13.000 «Расчеты по начислениям на выплаты по оплате труда»;</w:t>
      </w:r>
    </w:p>
    <w:p w:rsidR="00196733" w:rsidRPr="003B2AB1" w:rsidRDefault="00CD6953">
      <w:pPr>
        <w:numPr>
          <w:ilvl w:val="0"/>
          <w:numId w:val="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КБК Х.302.12.000 «Расчеты по прочим несоциальным выплатам персоналу в </w:t>
      </w:r>
      <w:proofErr w:type="gramStart"/>
      <w:r w:rsidRPr="003B2AB1">
        <w:rPr>
          <w:rFonts w:hAnsi="Times New Roman" w:cs="Times New Roman"/>
          <w:color w:val="000000"/>
          <w:sz w:val="24"/>
          <w:szCs w:val="24"/>
          <w:lang w:val="ru-RU"/>
        </w:rPr>
        <w:t>денежной</w:t>
      </w:r>
      <w:proofErr w:type="gramEnd"/>
    </w:p>
    <w:p w:rsidR="00196733" w:rsidRPr="003B2AB1" w:rsidRDefault="00CD6953">
      <w:pPr>
        <w:numPr>
          <w:ilvl w:val="0"/>
          <w:numId w:val="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форме» и КБК Х.302.14.000 «Расчеты по прочим несоциальным выплатам персоналу </w:t>
      </w:r>
      <w:proofErr w:type="gramStart"/>
      <w:r w:rsidRPr="003B2AB1">
        <w:rPr>
          <w:rFonts w:hAnsi="Times New Roman" w:cs="Times New Roman"/>
          <w:color w:val="000000"/>
          <w:sz w:val="24"/>
          <w:szCs w:val="24"/>
          <w:lang w:val="ru-RU"/>
        </w:rPr>
        <w:t>в</w:t>
      </w:r>
      <w:proofErr w:type="gramEnd"/>
    </w:p>
    <w:p w:rsidR="00196733" w:rsidRDefault="00CD6953">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натуральной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форме</w:t>
      </w:r>
      <w:proofErr w:type="spellEnd"/>
      <w:r>
        <w:rPr>
          <w:rFonts w:hAnsi="Times New Roman" w:cs="Times New Roman"/>
          <w:color w:val="000000"/>
          <w:sz w:val="24"/>
          <w:szCs w:val="24"/>
        </w:rPr>
        <w:t>»;</w:t>
      </w:r>
    </w:p>
    <w:p w:rsidR="00196733" w:rsidRPr="003B2AB1" w:rsidRDefault="00CD6953">
      <w:pPr>
        <w:numPr>
          <w:ilvl w:val="0"/>
          <w:numId w:val="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КБК Х.302.66.000 «Расчеты по социальным пособиям и компенсациям персоналу </w:t>
      </w:r>
      <w:proofErr w:type="gramStart"/>
      <w:r w:rsidRPr="003B2AB1">
        <w:rPr>
          <w:rFonts w:hAnsi="Times New Roman" w:cs="Times New Roman"/>
          <w:color w:val="000000"/>
          <w:sz w:val="24"/>
          <w:szCs w:val="24"/>
          <w:lang w:val="ru-RU"/>
        </w:rPr>
        <w:t>в</w:t>
      </w:r>
      <w:proofErr w:type="gramEnd"/>
    </w:p>
    <w:p w:rsidR="00196733" w:rsidRPr="003B2AB1" w:rsidRDefault="00CD6953">
      <w:pPr>
        <w:numPr>
          <w:ilvl w:val="0"/>
          <w:numId w:val="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денежной форме» и КБК Х.302.67.000 «Расчеты по социальным компенсациям персоналу в натуральной форме»;</w:t>
      </w:r>
    </w:p>
    <w:p w:rsidR="00196733" w:rsidRPr="003B2AB1" w:rsidRDefault="00CD6953">
      <w:pPr>
        <w:numPr>
          <w:ilvl w:val="0"/>
          <w:numId w:val="4"/>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КБК Х.302.96.000 «Расчеты по иным выплатам текущего характера физическим лицам».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257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 xml:space="preserve">8. Журналам операций присваиваются номера согласно приложению 11. По операциям, указанным в пункте 2 раздела </w:t>
      </w:r>
      <w:r>
        <w:rPr>
          <w:rFonts w:hAnsi="Times New Roman" w:cs="Times New Roman"/>
          <w:color w:val="000000"/>
          <w:sz w:val="24"/>
          <w:szCs w:val="24"/>
        </w:rPr>
        <w:t>IV</w:t>
      </w:r>
      <w:r w:rsidRPr="003B2AB1">
        <w:rPr>
          <w:rFonts w:hAnsi="Times New Roman" w:cs="Times New Roman"/>
          <w:color w:val="000000"/>
          <w:sz w:val="24"/>
          <w:szCs w:val="24"/>
          <w:lang w:val="ru-RU"/>
        </w:rPr>
        <w:t xml:space="preserve"> настоящей учетной политики, журналы операций ведутся отдельно. Журналы операций подписываются главным бухгалтером и бухгалтером, составившим журнал операций.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9. Первичные и сводные учетные документы, бухгалтерские регистры составляются в форме электронного документа, подписанного квалифицированной электронной подписью. При отсутствии возможности составить документ, регистр в электронном виде, он может быть составлен на бумажном носителе и заверен собственноручной подписью.</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Список сотрудников, имеющих право подписи электронных документов и регистров</w:t>
      </w:r>
      <w:r w:rsidRPr="003B2AB1">
        <w:rPr>
          <w:lang w:val="ru-RU"/>
        </w:rPr>
        <w:br/>
      </w:r>
      <w:r w:rsidRPr="003B2AB1">
        <w:rPr>
          <w:rFonts w:hAnsi="Times New Roman" w:cs="Times New Roman"/>
          <w:color w:val="000000"/>
          <w:sz w:val="24"/>
          <w:szCs w:val="24"/>
          <w:lang w:val="ru-RU"/>
        </w:rPr>
        <w:t xml:space="preserve"> бухучета, утверждается отдельным приказом.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часть 5 статьи 9 Закона от 06.12.2011 № 402-ФЗ, пункт 11 Инструкции к Единому плану счетов № 157н, пункт 32 СГС «Концептуальные основы бухучета и отчетности», Методические указания, утвержденные приказом Минфина от 30.03.2015 № 52н, статья 2 Закона от 06.04.2011 № 63-ФЗ.</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10.Электронные документы, подписанные квалифицированной электронной подписью, хранятся в электронном виде на съемных носителях информации в соответствии с порядком учета и хранения съемных носителей информации. При этом ведется журнал учета и движения электронных носителей. Журнал должен быть пронумерован, прошнурован и скреплен печатью учреждения. Ведение и хранение журнала возлагается приказом руководителя на ответственного сотрудника учреждения.</w:t>
      </w:r>
      <w:r w:rsidRPr="003B2AB1">
        <w:rPr>
          <w:lang w:val="ru-RU"/>
        </w:rPr>
        <w:br/>
      </w:r>
      <w:r w:rsidRPr="003B2AB1">
        <w:rPr>
          <w:rFonts w:hAnsi="Times New Roman" w:cs="Times New Roman"/>
          <w:color w:val="000000"/>
          <w:sz w:val="24"/>
          <w:szCs w:val="24"/>
          <w:lang w:val="ru-RU"/>
        </w:rPr>
        <w:t>Основание: пункт 33 СГС «Концептуальные основы бухучета и отчетности», пункт 14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11. В деятельности учреждения используются следующие бланки строгой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бланки трудовых книжек и вкладышей к ним;</w:t>
      </w:r>
      <w:r w:rsidRPr="003B2AB1">
        <w:rPr>
          <w:lang w:val="ru-RU"/>
        </w:rPr>
        <w:br/>
      </w:r>
      <w:r w:rsidRPr="003B2AB1">
        <w:rPr>
          <w:rFonts w:hAnsi="Times New Roman" w:cs="Times New Roman"/>
          <w:color w:val="000000"/>
          <w:sz w:val="24"/>
          <w:szCs w:val="24"/>
          <w:lang w:val="ru-RU"/>
        </w:rPr>
        <w:t>– бланки дипломов, вкладышей к дипломам, свидетельств;</w:t>
      </w:r>
      <w:r w:rsidRPr="003B2AB1">
        <w:rPr>
          <w:lang w:val="ru-RU"/>
        </w:rPr>
        <w:br/>
      </w:r>
      <w:proofErr w:type="gramStart"/>
      <w:r w:rsidRPr="003B2AB1">
        <w:rPr>
          <w:rFonts w:hAnsi="Times New Roman" w:cs="Times New Roman"/>
          <w:color w:val="000000"/>
          <w:sz w:val="24"/>
          <w:szCs w:val="24"/>
          <w:lang w:val="ru-RU"/>
        </w:rPr>
        <w:t>–б</w:t>
      </w:r>
      <w:proofErr w:type="gramEnd"/>
      <w:r w:rsidRPr="003B2AB1">
        <w:rPr>
          <w:rFonts w:hAnsi="Times New Roman" w:cs="Times New Roman"/>
          <w:color w:val="000000"/>
          <w:sz w:val="24"/>
          <w:szCs w:val="24"/>
          <w:lang w:val="ru-RU"/>
        </w:rPr>
        <w:t>ланки платежных квитанций по форме № 0504510.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Учет бланков ведется по стоимости их приобретения.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337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12. Перечень должностей сотрудников, ответственных за учет, хранение и выдачу бланков строгой отчетности, приведен в приложении 5.</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13. Особенности применения первичных документов: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13.1. При приобретении и реализации основных средств, нематериальных и </w:t>
      </w:r>
      <w:proofErr w:type="spellStart"/>
      <w:r w:rsidRPr="003B2AB1">
        <w:rPr>
          <w:rFonts w:hAnsi="Times New Roman" w:cs="Times New Roman"/>
          <w:color w:val="000000"/>
          <w:sz w:val="24"/>
          <w:szCs w:val="24"/>
          <w:lang w:val="ru-RU"/>
        </w:rPr>
        <w:t>непроизведенных</w:t>
      </w:r>
      <w:proofErr w:type="spellEnd"/>
      <w:r w:rsidRPr="003B2AB1">
        <w:rPr>
          <w:rFonts w:hAnsi="Times New Roman" w:cs="Times New Roman"/>
          <w:color w:val="000000"/>
          <w:sz w:val="24"/>
          <w:szCs w:val="24"/>
          <w:lang w:val="ru-RU"/>
        </w:rPr>
        <w:t xml:space="preserve"> активов составляется Акт о приеме-передаче объектов нефинансовых активов (ф. 0504101).</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13.2.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13.3. В Табеле учета использования рабочего времени (ф. 0504421) регистрируются случаи отклонений от нормального использования рабочего времени, установленного правилами внутреннего трудового распорядка.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Табель учета использования рабочего времени (ф. 0504421) дополнен условными</w:t>
      </w:r>
      <w:r w:rsidRPr="003B2AB1">
        <w:rPr>
          <w:lang w:val="ru-RU"/>
        </w:rPr>
        <w:br/>
      </w:r>
      <w:r w:rsidRPr="003B2AB1">
        <w:rPr>
          <w:rFonts w:hAnsi="Times New Roman" w:cs="Times New Roman"/>
          <w:color w:val="000000"/>
          <w:sz w:val="24"/>
          <w:szCs w:val="24"/>
          <w:lang w:val="ru-RU"/>
        </w:rPr>
        <w:t xml:space="preserve"> обозначениями.</w:t>
      </w:r>
    </w:p>
    <w:tbl>
      <w:tblPr>
        <w:tblW w:w="8805" w:type="dxa"/>
        <w:tblCellMar>
          <w:top w:w="15" w:type="dxa"/>
          <w:left w:w="15" w:type="dxa"/>
          <w:bottom w:w="15" w:type="dxa"/>
          <w:right w:w="15" w:type="dxa"/>
        </w:tblCellMar>
        <w:tblLook w:val="0600"/>
      </w:tblPr>
      <w:tblGrid>
        <w:gridCol w:w="7097"/>
        <w:gridCol w:w="1708"/>
      </w:tblGrid>
      <w:tr w:rsidR="00196733">
        <w:tc>
          <w:tcPr>
            <w:tcW w:w="6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Наименование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показателя</w:t>
            </w:r>
            <w:proofErr w:type="spellEnd"/>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Код</w:t>
            </w:r>
            <w:proofErr w:type="spellEnd"/>
          </w:p>
        </w:tc>
      </w:tr>
      <w:tr w:rsidR="00196733">
        <w:tc>
          <w:tcPr>
            <w:tcW w:w="6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proofErr w:type="spellStart"/>
            <w:r>
              <w:rPr>
                <w:rFonts w:hAnsi="Times New Roman" w:cs="Times New Roman"/>
                <w:color w:val="000000"/>
                <w:sz w:val="24"/>
                <w:szCs w:val="24"/>
              </w:rPr>
              <w:t>Дополнительные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выходные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дни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оплачиваемые</w:t>
            </w:r>
            <w:proofErr w:type="spellEnd"/>
            <w:r>
              <w:rPr>
                <w:rFonts w:hAnsi="Times New Roman" w:cs="Times New Roman"/>
                <w:color w:val="000000"/>
                <w:sz w:val="24"/>
                <w:szCs w:val="24"/>
              </w:rPr>
              <w:t>)</w:t>
            </w:r>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ОВ</w:t>
            </w:r>
          </w:p>
        </w:tc>
      </w:tr>
      <w:tr w:rsidR="00196733">
        <w:tc>
          <w:tcPr>
            <w:tcW w:w="6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proofErr w:type="spellStart"/>
            <w:r>
              <w:rPr>
                <w:rFonts w:hAnsi="Times New Roman" w:cs="Times New Roman"/>
                <w:color w:val="000000"/>
                <w:sz w:val="24"/>
                <w:szCs w:val="24"/>
              </w:rPr>
              <w:t>Заключение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стражу</w:t>
            </w:r>
            <w:proofErr w:type="spellEnd"/>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ЗС</w:t>
            </w:r>
          </w:p>
        </w:tc>
      </w:tr>
      <w:tr w:rsidR="00196733">
        <w:tc>
          <w:tcPr>
            <w:tcW w:w="6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ind w:left="75" w:right="75"/>
              <w:rPr>
                <w:rFonts w:hAnsi="Times New Roman" w:cs="Times New Roman"/>
                <w:color w:val="000000"/>
                <w:sz w:val="24"/>
                <w:szCs w:val="24"/>
                <w:lang w:val="ru-RU"/>
              </w:rPr>
            </w:pPr>
            <w:r w:rsidRPr="003B2AB1">
              <w:rPr>
                <w:rFonts w:hAnsi="Times New Roman" w:cs="Times New Roman"/>
                <w:color w:val="000000"/>
                <w:sz w:val="24"/>
                <w:szCs w:val="24"/>
                <w:lang w:val="ru-RU"/>
              </w:rPr>
              <w:t>Нахождение в пути к месту вахты и обратно</w:t>
            </w:r>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ДП</w:t>
            </w:r>
          </w:p>
        </w:tc>
      </w:tr>
      <w:tr w:rsidR="00196733">
        <w:tc>
          <w:tcPr>
            <w:tcW w:w="6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rPr>
                <w:rFonts w:hAnsi="Times New Roman" w:cs="Times New Roman"/>
                <w:color w:val="000000"/>
                <w:sz w:val="24"/>
                <w:szCs w:val="24"/>
              </w:rPr>
            </w:pPr>
            <w:r>
              <w:rPr>
                <w:rFonts w:hAnsi="Times New Roman" w:cs="Times New Roman"/>
                <w:color w:val="000000"/>
                <w:sz w:val="24"/>
                <w:szCs w:val="24"/>
              </w:rPr>
              <w:t>…</w:t>
            </w:r>
          </w:p>
        </w:tc>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196733">
            <w:pPr>
              <w:ind w:left="75" w:right="75"/>
              <w:rPr>
                <w:rFonts w:hAnsi="Times New Roman" w:cs="Times New Roman"/>
                <w:color w:val="000000"/>
                <w:sz w:val="24"/>
                <w:szCs w:val="24"/>
              </w:rPr>
            </w:pPr>
          </w:p>
        </w:tc>
      </w:tr>
      <w:tr w:rsidR="00196733">
        <w:tc>
          <w:tcPr>
            <w:tcW w:w="6795"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c>
          <w:tcPr>
            <w:tcW w:w="1635"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r>
    </w:tbl>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Расширено применение буквенного кода «Г» – «Выполнение государственных обязанностей» – для случаев выполнения сотрудниками общественных обязанностей (например, для регистрации дней медицинского освидетельствования перед сдачей крови, дней сдачи крови, дней, когда сотрудник отсутствовал по вызову в военкомат на военные сборы, по вызову в суд и другие госорганы в качестве свидетеля и пр.).</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IV</w:t>
      </w:r>
      <w:r w:rsidRPr="003B2AB1">
        <w:rPr>
          <w:rFonts w:hAnsi="Times New Roman" w:cs="Times New Roman"/>
          <w:b/>
          <w:bCs/>
          <w:color w:val="000000"/>
          <w:sz w:val="24"/>
          <w:szCs w:val="24"/>
          <w:lang w:val="ru-RU"/>
        </w:rPr>
        <w:t>. План счетов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 Бухгалтерский учет ведется с использованием Рабочего плана счетов (приложение 6), разработанного в соответствии с Инструкцией к Единому плану счетов № 157н, Инструкцией № 174н, за исключением операций, указанных в пункте 2 раздела </w:t>
      </w:r>
      <w:r>
        <w:rPr>
          <w:rFonts w:hAnsi="Times New Roman" w:cs="Times New Roman"/>
          <w:color w:val="000000"/>
          <w:sz w:val="24"/>
          <w:szCs w:val="24"/>
        </w:rPr>
        <w:t>IV</w:t>
      </w:r>
      <w:r w:rsidRPr="003B2AB1">
        <w:rPr>
          <w:rFonts w:hAnsi="Times New Roman" w:cs="Times New Roman"/>
          <w:color w:val="000000"/>
          <w:sz w:val="24"/>
          <w:szCs w:val="24"/>
          <w:lang w:val="ru-RU"/>
        </w:rPr>
        <w:t xml:space="preserve"> настоящей учетной политики.</w:t>
      </w:r>
      <w:r w:rsidRPr="003B2AB1">
        <w:rPr>
          <w:lang w:val="ru-RU"/>
        </w:rPr>
        <w:br/>
      </w:r>
      <w:r w:rsidRPr="003B2AB1">
        <w:rPr>
          <w:rFonts w:hAnsi="Times New Roman" w:cs="Times New Roman"/>
          <w:color w:val="000000"/>
          <w:sz w:val="24"/>
          <w:szCs w:val="24"/>
          <w:lang w:val="ru-RU"/>
        </w:rPr>
        <w:t>Основание: пункты 2 и 6 Инструкции к Единому плану счетов № 157н, пункт 19 СГС</w:t>
      </w:r>
      <w:r w:rsidRPr="003B2AB1">
        <w:rPr>
          <w:lang w:val="ru-RU"/>
        </w:rPr>
        <w:br/>
      </w:r>
      <w:r w:rsidRPr="003B2AB1">
        <w:rPr>
          <w:rFonts w:hAnsi="Times New Roman" w:cs="Times New Roman"/>
          <w:color w:val="000000"/>
          <w:sz w:val="24"/>
          <w:szCs w:val="24"/>
          <w:lang w:val="ru-RU"/>
        </w:rPr>
        <w:t xml:space="preserve"> «Концептуальные основы бухучета и отчетности», подпункт «б» пункта 9 СГС «Учетная</w:t>
      </w:r>
      <w:r w:rsidRPr="003B2AB1">
        <w:rPr>
          <w:lang w:val="ru-RU"/>
        </w:rPr>
        <w:br/>
      </w:r>
      <w:r w:rsidRPr="003B2AB1">
        <w:rPr>
          <w:rFonts w:hAnsi="Times New Roman" w:cs="Times New Roman"/>
          <w:color w:val="000000"/>
          <w:sz w:val="24"/>
          <w:szCs w:val="24"/>
          <w:lang w:val="ru-RU"/>
        </w:rPr>
        <w:t xml:space="preserve">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При отражении в бухучете хозяйственных операций 1–18 разряды номера счета Рабочего плана счетов формируются следующим образом.</w:t>
      </w:r>
      <w:r w:rsidRPr="003B2AB1">
        <w:rPr>
          <w:lang w:val="ru-RU"/>
        </w:rPr>
        <w:br/>
      </w:r>
    </w:p>
    <w:tbl>
      <w:tblPr>
        <w:tblW w:w="0" w:type="auto"/>
        <w:tblCellMar>
          <w:top w:w="15" w:type="dxa"/>
          <w:left w:w="15" w:type="dxa"/>
          <w:bottom w:w="15" w:type="dxa"/>
          <w:right w:w="15" w:type="dxa"/>
        </w:tblCellMar>
        <w:tblLook w:val="0600"/>
      </w:tblPr>
      <w:tblGrid>
        <w:gridCol w:w="1908"/>
        <w:gridCol w:w="7859"/>
      </w:tblGrid>
      <w:tr w:rsidR="00196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6733" w:rsidRPr="003B2AB1" w:rsidRDefault="00CD6953">
            <w:pPr>
              <w:rPr>
                <w:rFonts w:hAnsi="Times New Roman" w:cs="Times New Roman"/>
                <w:b/>
                <w:bCs/>
                <w:color w:val="000000"/>
                <w:sz w:val="24"/>
                <w:szCs w:val="24"/>
                <w:lang w:val="ru-RU"/>
              </w:rPr>
            </w:pPr>
            <w:proofErr w:type="spellStart"/>
            <w:r>
              <w:rPr>
                <w:rFonts w:hAnsi="Times New Roman" w:cs="Times New Roman"/>
                <w:b/>
                <w:bCs/>
                <w:color w:val="000000"/>
                <w:sz w:val="24"/>
                <w:szCs w:val="24"/>
              </w:rPr>
              <w:t>Разряд</w:t>
            </w:r>
            <w:proofErr w:type="spellEnd"/>
          </w:p>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номера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счета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6733" w:rsidRDefault="00CD6953">
            <w:pPr>
              <w:rPr>
                <w:rFonts w:hAnsi="Times New Roman" w:cs="Times New Roman"/>
                <w:b/>
                <w:bCs/>
                <w:color w:val="000000"/>
                <w:sz w:val="24"/>
                <w:szCs w:val="24"/>
              </w:rPr>
            </w:pPr>
            <w:proofErr w:type="spellStart"/>
            <w:r>
              <w:rPr>
                <w:rFonts w:hAnsi="Times New Roman" w:cs="Times New Roman"/>
                <w:b/>
                <w:bCs/>
                <w:color w:val="000000"/>
                <w:sz w:val="24"/>
                <w:szCs w:val="24"/>
              </w:rPr>
              <w:t>Код</w:t>
            </w:r>
            <w:proofErr w:type="spellEnd"/>
          </w:p>
        </w:tc>
      </w:tr>
      <w:tr w:rsidR="00196733" w:rsidRPr="006411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Аналитический код вида услуги: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0702 «Общее образование»</w:t>
            </w:r>
            <w:r w:rsidRPr="003B2AB1">
              <w:rPr>
                <w:lang w:val="ru-RU"/>
              </w:rPr>
              <w:br/>
            </w:r>
            <w:r w:rsidRPr="003B2AB1">
              <w:rPr>
                <w:rFonts w:hAnsi="Times New Roman" w:cs="Times New Roman"/>
                <w:color w:val="000000"/>
                <w:sz w:val="24"/>
                <w:szCs w:val="24"/>
                <w:lang w:val="ru-RU"/>
              </w:rPr>
              <w:t>…</w:t>
            </w:r>
          </w:p>
        </w:tc>
      </w:tr>
      <w:tr w:rsidR="00196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rsidP="003B2AB1">
            <w:pPr>
              <w:rPr>
                <w:rFonts w:hAnsi="Times New Roman" w:cs="Times New Roman"/>
                <w:color w:val="000000"/>
                <w:sz w:val="24"/>
                <w:szCs w:val="24"/>
              </w:rPr>
            </w:pPr>
            <w:r>
              <w:rPr>
                <w:rFonts w:hAnsi="Times New Roman" w:cs="Times New Roman"/>
                <w:color w:val="000000"/>
                <w:sz w:val="24"/>
                <w:szCs w:val="24"/>
              </w:rPr>
              <w:t>5 –14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0000000000</w:t>
            </w:r>
          </w:p>
        </w:tc>
      </w:tr>
      <w:tr w:rsidR="00196733" w:rsidRPr="006411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Default="00CD6953">
            <w:pPr>
              <w:ind w:left="75" w:right="75"/>
              <w:rPr>
                <w:rFonts w:hAnsi="Times New Roman" w:cs="Times New Roman"/>
                <w:color w:val="000000"/>
                <w:sz w:val="24"/>
                <w:szCs w:val="24"/>
              </w:rPr>
            </w:pPr>
            <w:r>
              <w:rPr>
                <w:rFonts w:hAnsi="Times New Roman" w:cs="Times New Roman"/>
                <w:color w:val="000000"/>
                <w:sz w:val="24"/>
                <w:szCs w:val="24"/>
              </w:rPr>
              <w:t>15–17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Код вида поступлений или выбытий, соответствующий:</w:t>
            </w:r>
          </w:p>
          <w:p w:rsidR="00196733" w:rsidRPr="003B2AB1" w:rsidRDefault="00CD6953">
            <w:pPr>
              <w:numPr>
                <w:ilvl w:val="0"/>
                <w:numId w:val="5"/>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аналитической группе подвида доходов бюджетов;</w:t>
            </w:r>
          </w:p>
          <w:p w:rsidR="00196733" w:rsidRDefault="00CD6953">
            <w:pPr>
              <w:numPr>
                <w:ilvl w:val="0"/>
                <w:numId w:val="5"/>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коду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вида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расходов</w:t>
            </w:r>
            <w:proofErr w:type="spellEnd"/>
            <w:r>
              <w:rPr>
                <w:rFonts w:hAnsi="Times New Roman" w:cs="Times New Roman"/>
                <w:color w:val="000000"/>
                <w:sz w:val="24"/>
                <w:szCs w:val="24"/>
              </w:rPr>
              <w:t>;</w:t>
            </w:r>
          </w:p>
          <w:p w:rsidR="00196733" w:rsidRPr="003B2AB1" w:rsidRDefault="00CD6953" w:rsidP="003B2AB1">
            <w:pPr>
              <w:numPr>
                <w:ilvl w:val="0"/>
                <w:numId w:val="5"/>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 xml:space="preserve">аналитической группе вида источников </w:t>
            </w:r>
            <w:proofErr w:type="spellStart"/>
            <w:r w:rsidRPr="003B2AB1">
              <w:rPr>
                <w:rFonts w:hAnsi="Times New Roman" w:cs="Times New Roman"/>
                <w:color w:val="000000"/>
                <w:sz w:val="24"/>
                <w:szCs w:val="24"/>
                <w:lang w:val="ru-RU"/>
              </w:rPr>
              <w:t>финансированиядефицитов</w:t>
            </w:r>
            <w:proofErr w:type="spellEnd"/>
            <w:r w:rsidRPr="003B2AB1">
              <w:rPr>
                <w:rFonts w:hAnsi="Times New Roman" w:cs="Times New Roman"/>
                <w:color w:val="000000"/>
                <w:sz w:val="24"/>
                <w:szCs w:val="24"/>
                <w:lang w:val="ru-RU"/>
              </w:rPr>
              <w:t xml:space="preserve"> бюджетов</w:t>
            </w:r>
          </w:p>
        </w:tc>
      </w:tr>
      <w:tr w:rsidR="00196733" w:rsidRPr="006411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ind w:left="75" w:right="75"/>
              <w:rPr>
                <w:rFonts w:hAnsi="Times New Roman" w:cs="Times New Roman"/>
                <w:color w:val="000000"/>
                <w:sz w:val="24"/>
                <w:szCs w:val="24"/>
                <w:lang w:val="ru-RU"/>
              </w:rPr>
            </w:pPr>
            <w:r w:rsidRPr="003B2AB1">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Код вида финансового обеспечения (деятельности):</w:t>
            </w:r>
          </w:p>
          <w:p w:rsidR="00196733" w:rsidRPr="003B2AB1" w:rsidRDefault="00CD6953">
            <w:pPr>
              <w:numPr>
                <w:ilvl w:val="0"/>
                <w:numId w:val="6"/>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2 – приносящая доход деятельность (собственные доходы);</w:t>
            </w:r>
          </w:p>
          <w:p w:rsidR="00196733" w:rsidRDefault="00CD6953">
            <w:pPr>
              <w:numPr>
                <w:ilvl w:val="0"/>
                <w:numId w:val="6"/>
              </w:numPr>
              <w:ind w:left="780" w:right="180"/>
              <w:contextualSpacing/>
              <w:rPr>
                <w:rFonts w:hAnsi="Times New Roman" w:cs="Times New Roman"/>
                <w:color w:val="000000"/>
                <w:sz w:val="24"/>
                <w:szCs w:val="24"/>
              </w:rPr>
            </w:pPr>
            <w:r w:rsidRPr="003B2AB1">
              <w:rPr>
                <w:rFonts w:hAnsi="Times New Roman" w:cs="Times New Roman"/>
                <w:color w:val="000000"/>
                <w:sz w:val="24"/>
                <w:szCs w:val="24"/>
                <w:lang w:val="ru-RU"/>
              </w:rPr>
              <w:t xml:space="preserve">3 – средства во </w:t>
            </w:r>
            <w:proofErr w:type="spellStart"/>
            <w:r w:rsidRPr="003B2AB1">
              <w:rPr>
                <w:rFonts w:hAnsi="Times New Roman" w:cs="Times New Roman"/>
                <w:color w:val="000000"/>
                <w:sz w:val="24"/>
                <w:szCs w:val="24"/>
                <w:lang w:val="ru-RU"/>
              </w:rPr>
              <w:t>вре</w:t>
            </w:r>
            <w:r>
              <w:rPr>
                <w:rFonts w:hAnsi="Times New Roman" w:cs="Times New Roman"/>
                <w:color w:val="000000"/>
                <w:sz w:val="24"/>
                <w:szCs w:val="24"/>
              </w:rPr>
              <w:t>менном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распоряжении</w:t>
            </w:r>
            <w:proofErr w:type="spellEnd"/>
            <w:r>
              <w:rPr>
                <w:rFonts w:hAnsi="Times New Roman" w:cs="Times New Roman"/>
                <w:color w:val="000000"/>
                <w:sz w:val="24"/>
                <w:szCs w:val="24"/>
              </w:rPr>
              <w:t>;</w:t>
            </w:r>
          </w:p>
          <w:p w:rsidR="00196733" w:rsidRPr="003B2AB1" w:rsidRDefault="00CD6953">
            <w:pPr>
              <w:numPr>
                <w:ilvl w:val="0"/>
                <w:numId w:val="6"/>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4 – субсидия на выполнение государственного задания;</w:t>
            </w:r>
          </w:p>
          <w:p w:rsidR="00196733" w:rsidRDefault="00CD6953">
            <w:pPr>
              <w:numPr>
                <w:ilvl w:val="0"/>
                <w:numId w:val="6"/>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5 – </w:t>
            </w:r>
            <w:proofErr w:type="spellStart"/>
            <w:r>
              <w:rPr>
                <w:rFonts w:hAnsi="Times New Roman" w:cs="Times New Roman"/>
                <w:color w:val="000000"/>
                <w:sz w:val="24"/>
                <w:szCs w:val="24"/>
              </w:rPr>
              <w:t>субсидии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цели</w:t>
            </w:r>
            <w:proofErr w:type="spellEnd"/>
            <w:r>
              <w:rPr>
                <w:rFonts w:hAnsi="Times New Roman" w:cs="Times New Roman"/>
                <w:color w:val="000000"/>
                <w:sz w:val="24"/>
                <w:szCs w:val="24"/>
              </w:rPr>
              <w:t>;</w:t>
            </w:r>
          </w:p>
          <w:p w:rsidR="00196733" w:rsidRPr="003B2AB1" w:rsidRDefault="00CD6953">
            <w:pPr>
              <w:numPr>
                <w:ilvl w:val="0"/>
                <w:numId w:val="6"/>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6 – субсидии на цели осуществления капитальных вложений</w:t>
            </w:r>
          </w:p>
        </w:tc>
      </w:tr>
      <w:tr w:rsidR="00196733" w:rsidRPr="00641196">
        <w:tc>
          <w:tcPr>
            <w:tcW w:w="2240" w:type="dxa"/>
            <w:tcMar>
              <w:top w:w="75" w:type="dxa"/>
              <w:left w:w="75" w:type="dxa"/>
              <w:bottom w:w="75" w:type="dxa"/>
              <w:right w:w="75" w:type="dxa"/>
            </w:tcMar>
            <w:vAlign w:val="center"/>
          </w:tcPr>
          <w:p w:rsidR="00196733" w:rsidRPr="003B2AB1" w:rsidRDefault="00196733">
            <w:pPr>
              <w:ind w:left="75" w:right="75"/>
              <w:rPr>
                <w:rFonts w:hAnsi="Times New Roman" w:cs="Times New Roman"/>
                <w:color w:val="000000"/>
                <w:sz w:val="24"/>
                <w:szCs w:val="24"/>
                <w:lang w:val="ru-RU"/>
              </w:rPr>
            </w:pPr>
          </w:p>
        </w:tc>
        <w:tc>
          <w:tcPr>
            <w:tcW w:w="9320" w:type="dxa"/>
            <w:tcMar>
              <w:top w:w="75" w:type="dxa"/>
              <w:left w:w="75" w:type="dxa"/>
              <w:bottom w:w="75" w:type="dxa"/>
              <w:right w:w="75" w:type="dxa"/>
            </w:tcMar>
            <w:vAlign w:val="center"/>
          </w:tcPr>
          <w:p w:rsidR="00196733" w:rsidRPr="003B2AB1" w:rsidRDefault="00196733">
            <w:pPr>
              <w:ind w:left="75" w:right="75"/>
              <w:rPr>
                <w:rFonts w:hAnsi="Times New Roman" w:cs="Times New Roman"/>
                <w:color w:val="000000"/>
                <w:sz w:val="24"/>
                <w:szCs w:val="24"/>
                <w:lang w:val="ru-RU"/>
              </w:rPr>
            </w:pPr>
          </w:p>
        </w:tc>
      </w:tr>
    </w:tbl>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пункты 21–21.2 Инструкции к Единому плану счетов № 157н, пункт 2.1 Инструкции № 174н.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Кроме </w:t>
      </w:r>
      <w:proofErr w:type="spellStart"/>
      <w:r w:rsidRPr="003B2AB1">
        <w:rPr>
          <w:rFonts w:hAnsi="Times New Roman" w:cs="Times New Roman"/>
          <w:color w:val="000000"/>
          <w:sz w:val="24"/>
          <w:szCs w:val="24"/>
          <w:lang w:val="ru-RU"/>
        </w:rPr>
        <w:t>забалансовых</w:t>
      </w:r>
      <w:proofErr w:type="spellEnd"/>
      <w:r w:rsidRPr="003B2AB1">
        <w:rPr>
          <w:rFonts w:hAnsi="Times New Roman" w:cs="Times New Roman"/>
          <w:color w:val="000000"/>
          <w:sz w:val="24"/>
          <w:szCs w:val="24"/>
          <w:lang w:val="ru-RU"/>
        </w:rPr>
        <w:t xml:space="preserve"> счетов, утвержденных в Инструкции к Единому плану счетов №157н, учреждение применяет дополнительные </w:t>
      </w:r>
      <w:proofErr w:type="spellStart"/>
      <w:r w:rsidRPr="003B2AB1">
        <w:rPr>
          <w:rFonts w:hAnsi="Times New Roman" w:cs="Times New Roman"/>
          <w:color w:val="000000"/>
          <w:sz w:val="24"/>
          <w:szCs w:val="24"/>
          <w:lang w:val="ru-RU"/>
        </w:rPr>
        <w:t>забалансовые</w:t>
      </w:r>
      <w:proofErr w:type="spellEnd"/>
      <w:r w:rsidRPr="003B2AB1">
        <w:rPr>
          <w:rFonts w:hAnsi="Times New Roman" w:cs="Times New Roman"/>
          <w:color w:val="000000"/>
          <w:sz w:val="24"/>
          <w:szCs w:val="24"/>
          <w:lang w:val="ru-RU"/>
        </w:rPr>
        <w:t xml:space="preserve"> счета, утвержденные в Рабочем плане счетов (приложение 6).</w:t>
      </w:r>
      <w:r w:rsidRPr="003B2AB1">
        <w:rPr>
          <w:lang w:val="ru-RU"/>
        </w:rPr>
        <w:br/>
      </w:r>
      <w:r w:rsidRPr="003B2AB1">
        <w:rPr>
          <w:rFonts w:hAnsi="Times New Roman" w:cs="Times New Roman"/>
          <w:color w:val="000000"/>
          <w:sz w:val="24"/>
          <w:szCs w:val="24"/>
          <w:lang w:val="ru-RU"/>
        </w:rPr>
        <w:t>Основание: пункт 332 Инструкции к Единому плану счетов № 157н, пункт 19 СГС</w:t>
      </w:r>
      <w:r w:rsidRPr="003B2AB1">
        <w:rPr>
          <w:lang w:val="ru-RU"/>
        </w:rPr>
        <w:br/>
      </w:r>
      <w:r w:rsidRPr="003B2AB1">
        <w:rPr>
          <w:rFonts w:hAnsi="Times New Roman" w:cs="Times New Roman"/>
          <w:color w:val="000000"/>
          <w:sz w:val="24"/>
          <w:szCs w:val="24"/>
          <w:lang w:val="ru-RU"/>
        </w:rPr>
        <w:t xml:space="preserve">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В части операций по исполнению публичных обязательств перед гражданами в денежной форме учреждение ведет бюджетный учет по рабочему Плану счетов в соответствии Инструкцией № 162н.</w:t>
      </w:r>
      <w:r w:rsidRPr="003B2AB1">
        <w:rPr>
          <w:lang w:val="ru-RU"/>
        </w:rPr>
        <w:br/>
      </w:r>
      <w:r w:rsidRPr="003B2AB1">
        <w:rPr>
          <w:rFonts w:hAnsi="Times New Roman" w:cs="Times New Roman"/>
          <w:color w:val="000000"/>
          <w:sz w:val="24"/>
          <w:szCs w:val="24"/>
          <w:lang w:val="ru-RU"/>
        </w:rPr>
        <w:t>Основание: пункты 2 и 6 Инструкции к Единому плану счетов № 157н.</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V</w:t>
      </w:r>
      <w:r w:rsidRPr="003B2AB1">
        <w:rPr>
          <w:rFonts w:hAnsi="Times New Roman" w:cs="Times New Roman"/>
          <w:b/>
          <w:bCs/>
          <w:color w:val="000000"/>
          <w:sz w:val="24"/>
          <w:szCs w:val="24"/>
          <w:lang w:val="ru-RU"/>
        </w:rPr>
        <w:t>. Учет отдельных видов имущества и обязательств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Бухучет ведется по первичным документам, которые проверены сотрудниками бухгалтерии в соответствии с Положением о внутреннем финансовом контроле (приложение 14).</w:t>
      </w:r>
      <w:r w:rsidRPr="003B2AB1">
        <w:rPr>
          <w:lang w:val="ru-RU"/>
        </w:rPr>
        <w:br/>
      </w:r>
      <w:r w:rsidRPr="003B2AB1">
        <w:rPr>
          <w:rFonts w:hAnsi="Times New Roman" w:cs="Times New Roman"/>
          <w:color w:val="000000"/>
          <w:sz w:val="24"/>
          <w:szCs w:val="24"/>
          <w:lang w:val="ru-RU"/>
        </w:rPr>
        <w:t>Основание: пункт 3 Инструкции к Единому плану счетов № 157н, пункт 23 СГС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2.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учреждения по поступлению и выбытию активов.</w:t>
      </w:r>
      <w:r w:rsidRPr="003B2AB1">
        <w:rPr>
          <w:lang w:val="ru-RU"/>
        </w:rPr>
        <w:br/>
      </w:r>
      <w:r w:rsidRPr="003B2AB1">
        <w:rPr>
          <w:rFonts w:hAnsi="Times New Roman" w:cs="Times New Roman"/>
          <w:color w:val="000000"/>
          <w:sz w:val="24"/>
          <w:szCs w:val="24"/>
          <w:lang w:val="ru-RU"/>
        </w:rPr>
        <w:t xml:space="preserve"> Основание: пункт 54 СГС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r w:rsidRPr="003B2AB1">
        <w:rPr>
          <w:lang w:val="ru-RU"/>
        </w:rPr>
        <w:br/>
      </w:r>
      <w:r w:rsidRPr="003B2AB1">
        <w:rPr>
          <w:rFonts w:hAnsi="Times New Roman" w:cs="Times New Roman"/>
          <w:color w:val="000000"/>
          <w:sz w:val="24"/>
          <w:szCs w:val="24"/>
          <w:lang w:val="ru-RU"/>
        </w:rPr>
        <w:t>Основание: пункт 6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 Учреждение учитывает в составе основных средств материальные объекты имущества, независимо от их стоимости, со сроком полезного использования более 12 месяцев, а также штампы, печати и инвентарь. Перечень объектов, которые относятся к группе «Инвентарь производственный и хозяйственный», приведен в приложении 7.</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2.2.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w:t>
      </w:r>
      <w:r w:rsidRPr="003B2AB1">
        <w:rPr>
          <w:lang w:val="ru-RU"/>
        </w:rPr>
        <w:br/>
      </w:r>
      <w:r w:rsidRPr="003B2AB1">
        <w:rPr>
          <w:rFonts w:hAnsi="Times New Roman" w:cs="Times New Roman"/>
          <w:color w:val="000000"/>
          <w:sz w:val="24"/>
          <w:szCs w:val="24"/>
          <w:lang w:val="ru-RU"/>
        </w:rPr>
        <w:t xml:space="preserve"> сроки полезного и ожидаемого использования:</w:t>
      </w:r>
    </w:p>
    <w:p w:rsidR="00196733" w:rsidRDefault="00CD6953">
      <w:pPr>
        <w:numPr>
          <w:ilvl w:val="0"/>
          <w:numId w:val="7"/>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объекты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библиотечного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фонда</w:t>
      </w:r>
      <w:proofErr w:type="spellEnd"/>
      <w:r>
        <w:rPr>
          <w:rFonts w:hAnsi="Times New Roman" w:cs="Times New Roman"/>
          <w:color w:val="000000"/>
          <w:sz w:val="24"/>
          <w:szCs w:val="24"/>
        </w:rPr>
        <w:t>;</w:t>
      </w:r>
    </w:p>
    <w:p w:rsidR="00196733" w:rsidRPr="003B2AB1" w:rsidRDefault="00CD6953">
      <w:pPr>
        <w:numPr>
          <w:ilvl w:val="0"/>
          <w:numId w:val="7"/>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мебель для обстановки одного помещения: столы, стулья, стеллажи, </w:t>
      </w:r>
      <w:proofErr w:type="spellStart"/>
      <w:r w:rsidRPr="003B2AB1">
        <w:rPr>
          <w:rFonts w:hAnsi="Times New Roman" w:cs="Times New Roman"/>
          <w:color w:val="000000"/>
          <w:sz w:val="24"/>
          <w:szCs w:val="24"/>
          <w:lang w:val="ru-RU"/>
        </w:rPr>
        <w:t>шкафы</w:t>
      </w:r>
      <w:proofErr w:type="gramStart"/>
      <w:r w:rsidRPr="003B2AB1">
        <w:rPr>
          <w:rFonts w:hAnsi="Times New Roman" w:cs="Times New Roman"/>
          <w:color w:val="000000"/>
          <w:sz w:val="24"/>
          <w:szCs w:val="24"/>
          <w:lang w:val="ru-RU"/>
        </w:rPr>
        <w:t>,п</w:t>
      </w:r>
      <w:proofErr w:type="gramEnd"/>
      <w:r w:rsidRPr="003B2AB1">
        <w:rPr>
          <w:rFonts w:hAnsi="Times New Roman" w:cs="Times New Roman"/>
          <w:color w:val="000000"/>
          <w:sz w:val="24"/>
          <w:szCs w:val="24"/>
          <w:lang w:val="ru-RU"/>
        </w:rPr>
        <w:t>олки</w:t>
      </w:r>
      <w:proofErr w:type="spellEnd"/>
      <w:r w:rsidRPr="003B2AB1">
        <w:rPr>
          <w:rFonts w:hAnsi="Times New Roman" w:cs="Times New Roman"/>
          <w:color w:val="000000"/>
          <w:sz w:val="24"/>
          <w:szCs w:val="24"/>
          <w:lang w:val="ru-RU"/>
        </w:rPr>
        <w:t>;</w:t>
      </w:r>
    </w:p>
    <w:p w:rsidR="00196733" w:rsidRPr="003B2AB1" w:rsidRDefault="00CD6953">
      <w:pPr>
        <w:numPr>
          <w:ilvl w:val="0"/>
          <w:numId w:val="7"/>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 xml:space="preserve">компьютерное и периферийное оборудование: системные блоки, </w:t>
      </w:r>
      <w:proofErr w:type="spellStart"/>
      <w:r w:rsidRPr="003B2AB1">
        <w:rPr>
          <w:rFonts w:hAnsi="Times New Roman" w:cs="Times New Roman"/>
          <w:color w:val="000000"/>
          <w:sz w:val="24"/>
          <w:szCs w:val="24"/>
          <w:lang w:val="ru-RU"/>
        </w:rPr>
        <w:t>мониторы</w:t>
      </w:r>
      <w:proofErr w:type="gramStart"/>
      <w:r w:rsidRPr="003B2AB1">
        <w:rPr>
          <w:rFonts w:hAnsi="Times New Roman" w:cs="Times New Roman"/>
          <w:color w:val="000000"/>
          <w:sz w:val="24"/>
          <w:szCs w:val="24"/>
          <w:lang w:val="ru-RU"/>
        </w:rPr>
        <w:t>,к</w:t>
      </w:r>
      <w:proofErr w:type="gramEnd"/>
      <w:r w:rsidRPr="003B2AB1">
        <w:rPr>
          <w:rFonts w:hAnsi="Times New Roman" w:cs="Times New Roman"/>
          <w:color w:val="000000"/>
          <w:sz w:val="24"/>
          <w:szCs w:val="24"/>
          <w:lang w:val="ru-RU"/>
        </w:rPr>
        <w:t>омпьютерные</w:t>
      </w:r>
      <w:proofErr w:type="spellEnd"/>
      <w:r w:rsidRPr="003B2AB1">
        <w:rPr>
          <w:rFonts w:hAnsi="Times New Roman" w:cs="Times New Roman"/>
          <w:color w:val="000000"/>
          <w:sz w:val="24"/>
          <w:szCs w:val="24"/>
          <w:lang w:val="ru-RU"/>
        </w:rPr>
        <w:t xml:space="preserve"> мыши, клавиатуры, принтеры, сканеры, колонки, </w:t>
      </w:r>
      <w:proofErr w:type="spellStart"/>
      <w:r w:rsidRPr="003B2AB1">
        <w:rPr>
          <w:rFonts w:hAnsi="Times New Roman" w:cs="Times New Roman"/>
          <w:color w:val="000000"/>
          <w:sz w:val="24"/>
          <w:szCs w:val="24"/>
          <w:lang w:val="ru-RU"/>
        </w:rPr>
        <w:t>акустическиесистемы</w:t>
      </w:r>
      <w:proofErr w:type="spellEnd"/>
      <w:r w:rsidRPr="003B2AB1">
        <w:rPr>
          <w:rFonts w:hAnsi="Times New Roman" w:cs="Times New Roman"/>
          <w:color w:val="000000"/>
          <w:sz w:val="24"/>
          <w:szCs w:val="24"/>
          <w:lang w:val="ru-RU"/>
        </w:rPr>
        <w:t xml:space="preserve">, микрофоны, </w:t>
      </w:r>
      <w:proofErr w:type="spellStart"/>
      <w:r w:rsidRPr="003B2AB1">
        <w:rPr>
          <w:rFonts w:hAnsi="Times New Roman" w:cs="Times New Roman"/>
          <w:color w:val="000000"/>
          <w:sz w:val="24"/>
          <w:szCs w:val="24"/>
          <w:lang w:val="ru-RU"/>
        </w:rPr>
        <w:t>веб-камеры</w:t>
      </w:r>
      <w:proofErr w:type="spellEnd"/>
      <w:r w:rsidRPr="003B2AB1">
        <w:rPr>
          <w:rFonts w:hAnsi="Times New Roman" w:cs="Times New Roman"/>
          <w:color w:val="000000"/>
          <w:sz w:val="24"/>
          <w:szCs w:val="24"/>
          <w:lang w:val="ru-RU"/>
        </w:rPr>
        <w:t xml:space="preserve">, устройства захвата видео, внешние </w:t>
      </w:r>
      <w:proofErr w:type="spellStart"/>
      <w:r w:rsidRPr="003B2AB1">
        <w:rPr>
          <w:rFonts w:hAnsi="Times New Roman" w:cs="Times New Roman"/>
          <w:color w:val="000000"/>
          <w:sz w:val="24"/>
          <w:szCs w:val="24"/>
          <w:lang w:val="ru-RU"/>
        </w:rPr>
        <w:t>ТВ-тюнеры</w:t>
      </w:r>
      <w:proofErr w:type="spellEnd"/>
      <w:r w:rsidRPr="003B2AB1">
        <w:rPr>
          <w:rFonts w:hAnsi="Times New Roman" w:cs="Times New Roman"/>
          <w:color w:val="000000"/>
          <w:sz w:val="24"/>
          <w:szCs w:val="24"/>
          <w:lang w:val="ru-RU"/>
        </w:rPr>
        <w:t>, внешние накопители на жестких дисках;</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Не считается существенной стоимость до 20 000 руб. за один имущественный </w:t>
      </w:r>
      <w:proofErr w:type="spellStart"/>
      <w:r w:rsidRPr="003B2AB1">
        <w:rPr>
          <w:rFonts w:hAnsi="Times New Roman" w:cs="Times New Roman"/>
          <w:color w:val="000000"/>
          <w:sz w:val="24"/>
          <w:szCs w:val="24"/>
          <w:lang w:val="ru-RU"/>
        </w:rPr>
        <w:t>объект</w:t>
      </w:r>
      <w:proofErr w:type="gramStart"/>
      <w:r w:rsidRPr="003B2AB1">
        <w:rPr>
          <w:rFonts w:hAnsi="Times New Roman" w:cs="Times New Roman"/>
          <w:color w:val="000000"/>
          <w:sz w:val="24"/>
          <w:szCs w:val="24"/>
          <w:lang w:val="ru-RU"/>
        </w:rPr>
        <w:t>.Н</w:t>
      </w:r>
      <w:proofErr w:type="gramEnd"/>
      <w:r w:rsidRPr="003B2AB1">
        <w:rPr>
          <w:rFonts w:hAnsi="Times New Roman" w:cs="Times New Roman"/>
          <w:color w:val="000000"/>
          <w:sz w:val="24"/>
          <w:szCs w:val="24"/>
          <w:lang w:val="ru-RU"/>
        </w:rPr>
        <w:t>еобходимость</w:t>
      </w:r>
      <w:proofErr w:type="spellEnd"/>
      <w:r w:rsidRPr="003B2AB1">
        <w:rPr>
          <w:rFonts w:hAnsi="Times New Roman" w:cs="Times New Roman"/>
          <w:color w:val="000000"/>
          <w:sz w:val="24"/>
          <w:szCs w:val="24"/>
          <w:lang w:val="ru-RU"/>
        </w:rPr>
        <w:t xml:space="preserve"> объединения и конкретный перечень объединяемых объектов определяет комиссия учреждения по поступлению и выбытию активов.</w:t>
      </w:r>
      <w:r w:rsidRPr="003B2AB1">
        <w:rPr>
          <w:lang w:val="ru-RU"/>
        </w:rPr>
        <w:br/>
      </w:r>
      <w:r w:rsidRPr="003B2AB1">
        <w:rPr>
          <w:rFonts w:hAnsi="Times New Roman" w:cs="Times New Roman"/>
          <w:color w:val="000000"/>
          <w:sz w:val="24"/>
          <w:szCs w:val="24"/>
          <w:lang w:val="ru-RU"/>
        </w:rPr>
        <w:t xml:space="preserve"> Основание: пункт 10 СГС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2.3.Уникальный инвентарный номер состоит из десяти знаков и присваивается в порядке:</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1-й разряд – амортизационная группа, к которой отнесен объект при принятии к учету</w:t>
      </w:r>
      <w:r w:rsidRPr="003B2AB1">
        <w:rPr>
          <w:lang w:val="ru-RU"/>
        </w:rPr>
        <w:br/>
      </w:r>
      <w:r w:rsidRPr="003B2AB1">
        <w:rPr>
          <w:rFonts w:hAnsi="Times New Roman" w:cs="Times New Roman"/>
          <w:color w:val="000000"/>
          <w:sz w:val="24"/>
          <w:szCs w:val="24"/>
          <w:lang w:val="ru-RU"/>
        </w:rPr>
        <w:t xml:space="preserve"> (при отнесении инвентарного объекта к 10-й амортизационной группе в данном разряде</w:t>
      </w:r>
      <w:r w:rsidRPr="003B2AB1">
        <w:rPr>
          <w:lang w:val="ru-RU"/>
        </w:rPr>
        <w:br/>
      </w:r>
      <w:r w:rsidRPr="003B2AB1">
        <w:rPr>
          <w:rFonts w:hAnsi="Times New Roman" w:cs="Times New Roman"/>
          <w:color w:val="000000"/>
          <w:sz w:val="24"/>
          <w:szCs w:val="24"/>
          <w:lang w:val="ru-RU"/>
        </w:rPr>
        <w:t xml:space="preserve"> проставляется «0»);</w:t>
      </w:r>
      <w:r w:rsidRPr="003B2AB1">
        <w:rPr>
          <w:lang w:val="ru-RU"/>
        </w:rPr>
        <w:br/>
      </w:r>
      <w:r w:rsidRPr="003B2AB1">
        <w:rPr>
          <w:rFonts w:hAnsi="Times New Roman" w:cs="Times New Roman"/>
          <w:color w:val="000000"/>
          <w:sz w:val="24"/>
          <w:szCs w:val="24"/>
          <w:lang w:val="ru-RU"/>
        </w:rPr>
        <w:t>2–4-й разряды – код объекта учета синтетического счета в Плане счетов бухгалтерского</w:t>
      </w:r>
      <w:r w:rsidRPr="003B2AB1">
        <w:rPr>
          <w:lang w:val="ru-RU"/>
        </w:rPr>
        <w:br/>
      </w:r>
      <w:r w:rsidRPr="003B2AB1">
        <w:rPr>
          <w:rFonts w:hAnsi="Times New Roman" w:cs="Times New Roman"/>
          <w:color w:val="000000"/>
          <w:sz w:val="24"/>
          <w:szCs w:val="24"/>
          <w:lang w:val="ru-RU"/>
        </w:rPr>
        <w:t xml:space="preserve"> учета (приложение 1 к приказу Минфина России от 16 декабря 2010 № 174н);</w:t>
      </w:r>
      <w:r w:rsidRPr="003B2AB1">
        <w:rPr>
          <w:lang w:val="ru-RU"/>
        </w:rPr>
        <w:br/>
      </w:r>
      <w:r w:rsidRPr="003B2AB1">
        <w:rPr>
          <w:rFonts w:hAnsi="Times New Roman" w:cs="Times New Roman"/>
          <w:color w:val="000000"/>
          <w:sz w:val="24"/>
          <w:szCs w:val="24"/>
          <w:lang w:val="ru-RU"/>
        </w:rPr>
        <w:t>5–6-й разряды – код группы и вида синтетического счета Плана счетов бухгалтерского</w:t>
      </w:r>
      <w:r w:rsidRPr="003B2AB1">
        <w:rPr>
          <w:lang w:val="ru-RU"/>
        </w:rPr>
        <w:br/>
      </w:r>
      <w:r w:rsidRPr="003B2AB1">
        <w:rPr>
          <w:rFonts w:hAnsi="Times New Roman" w:cs="Times New Roman"/>
          <w:color w:val="000000"/>
          <w:sz w:val="24"/>
          <w:szCs w:val="24"/>
          <w:lang w:val="ru-RU"/>
        </w:rPr>
        <w:t xml:space="preserve"> учета (приложение 1 к приказу Минфина России от 16 декабря 2010 № 174н);</w:t>
      </w:r>
      <w:r w:rsidRPr="003B2AB1">
        <w:rPr>
          <w:lang w:val="ru-RU"/>
        </w:rPr>
        <w:br/>
      </w:r>
      <w:r w:rsidRPr="003B2AB1">
        <w:rPr>
          <w:rFonts w:hAnsi="Times New Roman" w:cs="Times New Roman"/>
          <w:color w:val="000000"/>
          <w:sz w:val="24"/>
          <w:szCs w:val="24"/>
          <w:lang w:val="ru-RU"/>
        </w:rPr>
        <w:t>7–10-й разряды – порядковый номер нефинансового актива.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Основание: пункт 9 СГС «Основные средства», пункт 46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2.4 Присвоенный объекту инвентарный номер обозначается путем нанесения номера на инвентарный объект краской или водостойким маркером.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2.5.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w:t>
      </w:r>
      <w:r w:rsidRPr="003B2AB1">
        <w:rPr>
          <w:lang w:val="ru-RU"/>
        </w:rPr>
        <w:br/>
      </w:r>
      <w:r w:rsidRPr="003B2AB1">
        <w:rPr>
          <w:rFonts w:hAnsi="Times New Roman" w:cs="Times New Roman"/>
          <w:color w:val="000000"/>
          <w:sz w:val="24"/>
          <w:szCs w:val="24"/>
          <w:lang w:val="ru-RU"/>
        </w:rPr>
        <w:t xml:space="preserve"> заменяемых (</w:t>
      </w:r>
      <w:proofErr w:type="spellStart"/>
      <w:r w:rsidRPr="003B2AB1">
        <w:rPr>
          <w:rFonts w:hAnsi="Times New Roman" w:cs="Times New Roman"/>
          <w:color w:val="000000"/>
          <w:sz w:val="24"/>
          <w:szCs w:val="24"/>
          <w:lang w:val="ru-RU"/>
        </w:rPr>
        <w:t>выбываемых</w:t>
      </w:r>
      <w:proofErr w:type="spellEnd"/>
      <w:r w:rsidRPr="003B2AB1">
        <w:rPr>
          <w:rFonts w:hAnsi="Times New Roman" w:cs="Times New Roman"/>
          <w:color w:val="000000"/>
          <w:sz w:val="24"/>
          <w:szCs w:val="24"/>
          <w:lang w:val="ru-RU"/>
        </w:rPr>
        <w:t xml:space="preserve">) составных частей. </w:t>
      </w:r>
      <w:proofErr w:type="spellStart"/>
      <w:r>
        <w:rPr>
          <w:rFonts w:hAnsi="Times New Roman" w:cs="Times New Roman"/>
          <w:color w:val="000000"/>
          <w:sz w:val="24"/>
          <w:szCs w:val="24"/>
        </w:rPr>
        <w:t>Данное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правило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применяется</w:t>
      </w:r>
      <w:proofErr w:type="spellEnd"/>
      <w:r>
        <w:rPr>
          <w:rFonts w:hAnsi="Times New Roman" w:cs="Times New Roman"/>
          <w:color w:val="000000"/>
          <w:sz w:val="24"/>
          <w:szCs w:val="24"/>
        </w:rPr>
        <w:t xml:space="preserve"> к </w:t>
      </w:r>
      <w:proofErr w:type="spellStart"/>
      <w:r>
        <w:rPr>
          <w:rFonts w:hAnsi="Times New Roman" w:cs="Times New Roman"/>
          <w:color w:val="000000"/>
          <w:sz w:val="24"/>
          <w:szCs w:val="24"/>
        </w:rPr>
        <w:t>следующим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w:t>
      </w:r>
      <w:proofErr w:type="spellEnd"/>
      <w:r>
        <w:rPr>
          <w:rFonts w:hAnsi="Times New Roman" w:cs="Times New Roman"/>
          <w:color w:val="000000"/>
          <w:sz w:val="24"/>
          <w:szCs w:val="24"/>
        </w:rPr>
        <w:t>:</w:t>
      </w:r>
    </w:p>
    <w:p w:rsidR="00196733" w:rsidRDefault="00CD6953">
      <w:pPr>
        <w:numPr>
          <w:ilvl w:val="0"/>
          <w:numId w:val="8"/>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машины</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оборудование</w:t>
      </w:r>
      <w:proofErr w:type="spellEnd"/>
      <w:r>
        <w:rPr>
          <w:rFonts w:hAnsi="Times New Roman" w:cs="Times New Roman"/>
          <w:color w:val="000000"/>
          <w:sz w:val="24"/>
          <w:szCs w:val="24"/>
        </w:rPr>
        <w:t>;</w:t>
      </w:r>
    </w:p>
    <w:p w:rsidR="00196733" w:rsidRDefault="00CD6953">
      <w:pPr>
        <w:numPr>
          <w:ilvl w:val="0"/>
          <w:numId w:val="8"/>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транспортные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средства</w:t>
      </w:r>
      <w:proofErr w:type="spellEnd"/>
      <w:r>
        <w:rPr>
          <w:rFonts w:hAnsi="Times New Roman" w:cs="Times New Roman"/>
          <w:color w:val="000000"/>
          <w:sz w:val="24"/>
          <w:szCs w:val="24"/>
        </w:rPr>
        <w:t>;</w:t>
      </w:r>
    </w:p>
    <w:p w:rsidR="00196733" w:rsidRDefault="00CD6953">
      <w:pPr>
        <w:numPr>
          <w:ilvl w:val="0"/>
          <w:numId w:val="8"/>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инвентарь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производственный</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хозяйственный</w:t>
      </w:r>
      <w:proofErr w:type="spellEnd"/>
      <w:r>
        <w:rPr>
          <w:rFonts w:hAnsi="Times New Roman" w:cs="Times New Roman"/>
          <w:color w:val="000000"/>
          <w:sz w:val="24"/>
          <w:szCs w:val="24"/>
        </w:rPr>
        <w:t>;</w:t>
      </w:r>
    </w:p>
    <w:p w:rsidR="00196733" w:rsidRDefault="00CD6953">
      <w:pPr>
        <w:numPr>
          <w:ilvl w:val="0"/>
          <w:numId w:val="8"/>
        </w:numPr>
        <w:ind w:left="780" w:right="180"/>
        <w:rPr>
          <w:rFonts w:hAnsi="Times New Roman" w:cs="Times New Roman"/>
          <w:color w:val="000000"/>
          <w:sz w:val="24"/>
          <w:szCs w:val="24"/>
        </w:rPr>
      </w:pPr>
      <w:proofErr w:type="spellStart"/>
      <w:r>
        <w:rPr>
          <w:rFonts w:hAnsi="Times New Roman" w:cs="Times New Roman"/>
          <w:color w:val="000000"/>
          <w:sz w:val="24"/>
          <w:szCs w:val="24"/>
        </w:rPr>
        <w:t>многолетние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насаждения</w:t>
      </w:r>
      <w:proofErr w:type="spellEnd"/>
      <w:r>
        <w:rPr>
          <w:rFonts w:hAnsi="Times New Roman" w:cs="Times New Roman"/>
          <w:color w:val="000000"/>
          <w:sz w:val="24"/>
          <w:szCs w:val="24"/>
        </w:rPr>
        <w:t>;</w:t>
      </w:r>
    </w:p>
    <w:p w:rsidR="00196733" w:rsidRDefault="00CD6953">
      <w:pPr>
        <w:rPr>
          <w:rFonts w:hAnsi="Times New Roman" w:cs="Times New Roman"/>
          <w:color w:val="000000"/>
          <w:sz w:val="24"/>
          <w:szCs w:val="24"/>
        </w:rPr>
      </w:pPr>
      <w:r>
        <w:rPr>
          <w:rFonts w:hAnsi="Times New Roman" w:cs="Times New Roman"/>
          <w:color w:val="000000"/>
          <w:sz w:val="24"/>
          <w:szCs w:val="24"/>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27 СГС «Основные средства».</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2.6. В случае частичной ликвидации или </w:t>
      </w:r>
      <w:proofErr w:type="spellStart"/>
      <w:r w:rsidRPr="003B2AB1">
        <w:rPr>
          <w:rFonts w:hAnsi="Times New Roman" w:cs="Times New Roman"/>
          <w:color w:val="000000"/>
          <w:sz w:val="24"/>
          <w:szCs w:val="24"/>
          <w:lang w:val="ru-RU"/>
        </w:rPr>
        <w:t>разукомплектации</w:t>
      </w:r>
      <w:proofErr w:type="spellEnd"/>
      <w:r w:rsidRPr="003B2AB1">
        <w:rPr>
          <w:rFonts w:hAnsi="Times New Roman" w:cs="Times New Roman"/>
          <w:color w:val="000000"/>
          <w:sz w:val="24"/>
          <w:szCs w:val="24"/>
          <w:lang w:val="ru-RU"/>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w:t>
      </w:r>
      <w:r>
        <w:rPr>
          <w:rFonts w:hAnsi="Times New Roman" w:cs="Times New Roman"/>
          <w:color w:val="000000"/>
          <w:sz w:val="24"/>
          <w:szCs w:val="24"/>
        </w:rPr>
        <w:t xml:space="preserve">(в </w:t>
      </w:r>
      <w:proofErr w:type="spellStart"/>
      <w:r>
        <w:rPr>
          <w:rFonts w:hAnsi="Times New Roman" w:cs="Times New Roman"/>
          <w:color w:val="000000"/>
          <w:sz w:val="24"/>
          <w:szCs w:val="24"/>
        </w:rPr>
        <w:t>порядке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убывания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важности</w:t>
      </w:r>
      <w:proofErr w:type="spellEnd"/>
      <w:r>
        <w:rPr>
          <w:rFonts w:hAnsi="Times New Roman" w:cs="Times New Roman"/>
          <w:color w:val="000000"/>
          <w:sz w:val="24"/>
          <w:szCs w:val="24"/>
        </w:rPr>
        <w:t>):</w:t>
      </w:r>
    </w:p>
    <w:p w:rsidR="00196733" w:rsidRDefault="00CD6953">
      <w:pPr>
        <w:numPr>
          <w:ilvl w:val="0"/>
          <w:numId w:val="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площади</w:t>
      </w:r>
      <w:proofErr w:type="spellEnd"/>
      <w:r>
        <w:rPr>
          <w:rFonts w:hAnsi="Times New Roman" w:cs="Times New Roman"/>
          <w:color w:val="000000"/>
          <w:sz w:val="24"/>
          <w:szCs w:val="24"/>
        </w:rPr>
        <w:t>;</w:t>
      </w:r>
    </w:p>
    <w:p w:rsidR="00196733" w:rsidRDefault="00CD6953">
      <w:pPr>
        <w:numPr>
          <w:ilvl w:val="0"/>
          <w:numId w:val="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объему</w:t>
      </w:r>
      <w:proofErr w:type="spellEnd"/>
      <w:r>
        <w:rPr>
          <w:rFonts w:hAnsi="Times New Roman" w:cs="Times New Roman"/>
          <w:color w:val="000000"/>
          <w:sz w:val="24"/>
          <w:szCs w:val="24"/>
        </w:rPr>
        <w:t>;</w:t>
      </w:r>
    </w:p>
    <w:p w:rsidR="00196733" w:rsidRDefault="00CD6953">
      <w:pPr>
        <w:numPr>
          <w:ilvl w:val="0"/>
          <w:numId w:val="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весу</w:t>
      </w:r>
      <w:proofErr w:type="spellEnd"/>
      <w:r>
        <w:rPr>
          <w:rFonts w:hAnsi="Times New Roman" w:cs="Times New Roman"/>
          <w:color w:val="000000"/>
          <w:sz w:val="24"/>
          <w:szCs w:val="24"/>
        </w:rPr>
        <w:t>;</w:t>
      </w:r>
    </w:p>
    <w:p w:rsidR="00196733" w:rsidRDefault="00CD6953">
      <w:pPr>
        <w:numPr>
          <w:ilvl w:val="0"/>
          <w:numId w:val="9"/>
        </w:numPr>
        <w:ind w:left="780" w:right="180"/>
        <w:rPr>
          <w:rFonts w:hAnsi="Times New Roman" w:cs="Times New Roman"/>
          <w:color w:val="000000"/>
          <w:sz w:val="24"/>
          <w:szCs w:val="24"/>
        </w:rPr>
      </w:pPr>
      <w:r w:rsidRPr="003B2AB1">
        <w:rPr>
          <w:rFonts w:hAnsi="Times New Roman" w:cs="Times New Roman"/>
          <w:color w:val="000000"/>
          <w:sz w:val="24"/>
          <w:szCs w:val="24"/>
          <w:lang w:val="ru-RU"/>
        </w:rPr>
        <w:t>иному показателю, установленному комиссией по поступлению и выбытию</w:t>
      </w:r>
      <w:r w:rsidRPr="003B2AB1">
        <w:rPr>
          <w:lang w:val="ru-RU"/>
        </w:rPr>
        <w:br/>
      </w:r>
      <w:r w:rsidRPr="003B2AB1">
        <w:rPr>
          <w:rFonts w:hAnsi="Times New Roman" w:cs="Times New Roman"/>
          <w:color w:val="000000"/>
          <w:sz w:val="24"/>
          <w:szCs w:val="24"/>
          <w:lang w:val="ru-RU"/>
        </w:rPr>
        <w:tab/>
      </w:r>
      <w:proofErr w:type="spellStart"/>
      <w:r>
        <w:rPr>
          <w:rFonts w:hAnsi="Times New Roman" w:cs="Times New Roman"/>
          <w:color w:val="000000"/>
          <w:sz w:val="24"/>
          <w:szCs w:val="24"/>
        </w:rPr>
        <w:t>активов</w:t>
      </w:r>
      <w:proofErr w:type="spellEnd"/>
      <w:r>
        <w:rPr>
          <w:rFonts w:hAnsi="Times New Roman" w:cs="Times New Roman"/>
          <w:color w:val="000000"/>
          <w:sz w:val="24"/>
          <w:szCs w:val="24"/>
        </w:rPr>
        <w:t>.</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2.7.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стоимости объекта основных средств сумма затрат на проведение предыдущего ремонта подлежит списанию в расходы текущего периода. </w:t>
      </w:r>
      <w:proofErr w:type="spellStart"/>
      <w:r>
        <w:rPr>
          <w:rFonts w:hAnsi="Times New Roman" w:cs="Times New Roman"/>
          <w:color w:val="000000"/>
          <w:sz w:val="24"/>
          <w:szCs w:val="24"/>
        </w:rPr>
        <w:t>Данное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правило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применяется</w:t>
      </w:r>
      <w:proofErr w:type="spellEnd"/>
      <w:r>
        <w:rPr>
          <w:rFonts w:hAnsi="Times New Roman" w:cs="Times New Roman"/>
          <w:color w:val="000000"/>
          <w:sz w:val="24"/>
          <w:szCs w:val="24"/>
        </w:rPr>
        <w:t xml:space="preserve"> к </w:t>
      </w:r>
      <w:proofErr w:type="spellStart"/>
      <w:r>
        <w:rPr>
          <w:rFonts w:hAnsi="Times New Roman" w:cs="Times New Roman"/>
          <w:color w:val="000000"/>
          <w:sz w:val="24"/>
          <w:szCs w:val="24"/>
        </w:rPr>
        <w:t>следующим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w:t>
      </w:r>
      <w:proofErr w:type="spellEnd"/>
      <w:r>
        <w:rPr>
          <w:rFonts w:hAnsi="Times New Roman" w:cs="Times New Roman"/>
          <w:color w:val="000000"/>
          <w:sz w:val="24"/>
          <w:szCs w:val="24"/>
        </w:rPr>
        <w:t>:</w:t>
      </w:r>
    </w:p>
    <w:p w:rsidR="00196733" w:rsidRDefault="00CD6953">
      <w:pPr>
        <w:numPr>
          <w:ilvl w:val="0"/>
          <w:numId w:val="10"/>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машины</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оборудование</w:t>
      </w:r>
      <w:proofErr w:type="spellEnd"/>
      <w:r>
        <w:rPr>
          <w:rFonts w:hAnsi="Times New Roman" w:cs="Times New Roman"/>
          <w:color w:val="000000"/>
          <w:sz w:val="24"/>
          <w:szCs w:val="24"/>
        </w:rPr>
        <w:t>;</w:t>
      </w:r>
    </w:p>
    <w:p w:rsidR="00196733" w:rsidRDefault="00CD6953">
      <w:pPr>
        <w:numPr>
          <w:ilvl w:val="0"/>
          <w:numId w:val="10"/>
        </w:numPr>
        <w:ind w:left="780" w:right="180"/>
        <w:rPr>
          <w:rFonts w:hAnsi="Times New Roman" w:cs="Times New Roman"/>
          <w:color w:val="000000"/>
          <w:sz w:val="24"/>
          <w:szCs w:val="24"/>
        </w:rPr>
      </w:pPr>
      <w:proofErr w:type="spellStart"/>
      <w:r>
        <w:rPr>
          <w:rFonts w:hAnsi="Times New Roman" w:cs="Times New Roman"/>
          <w:color w:val="000000"/>
          <w:sz w:val="24"/>
          <w:szCs w:val="24"/>
        </w:rPr>
        <w:t>транспортные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средства</w:t>
      </w:r>
      <w:proofErr w:type="spellEnd"/>
      <w:r>
        <w:rPr>
          <w:rFonts w:hAnsi="Times New Roman" w:cs="Times New Roman"/>
          <w:color w:val="000000"/>
          <w:sz w:val="24"/>
          <w:szCs w:val="24"/>
        </w:rPr>
        <w:t>;</w:t>
      </w:r>
    </w:p>
    <w:p w:rsidR="00196733" w:rsidRDefault="00CD6953">
      <w:pPr>
        <w:rPr>
          <w:rFonts w:hAnsi="Times New Roman" w:cs="Times New Roman"/>
          <w:color w:val="000000"/>
          <w:sz w:val="24"/>
          <w:szCs w:val="24"/>
        </w:rPr>
      </w:pPr>
      <w:r>
        <w:rPr>
          <w:rFonts w:hAnsi="Times New Roman" w:cs="Times New Roman"/>
          <w:color w:val="000000"/>
          <w:sz w:val="24"/>
          <w:szCs w:val="24"/>
        </w:rPr>
        <w:lastRenderedPageBreak/>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28 СГС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2.8. Начисление амортизации осуществляется следующим образом: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методом уменьшаемого остатка с применением коэффициента 2 – на основные средства группы «Транспортные средства», а также на компьютерное оборудование и сотовые телефоны;</w:t>
      </w:r>
      <w:r w:rsidRPr="003B2AB1">
        <w:rPr>
          <w:lang w:val="ru-RU"/>
        </w:rPr>
        <w:br/>
      </w:r>
      <w:r w:rsidRPr="003B2AB1">
        <w:rPr>
          <w:rFonts w:hAnsi="Times New Roman" w:cs="Times New Roman"/>
          <w:color w:val="000000"/>
          <w:sz w:val="24"/>
          <w:szCs w:val="24"/>
          <w:lang w:val="ru-RU"/>
        </w:rPr>
        <w:t xml:space="preserve"> – линейным методом – на остальные объекты основных средств.</w:t>
      </w:r>
      <w:r w:rsidRPr="003B2AB1">
        <w:rPr>
          <w:lang w:val="ru-RU"/>
        </w:rPr>
        <w:br/>
      </w:r>
      <w:r w:rsidRPr="003B2AB1">
        <w:rPr>
          <w:rFonts w:hAnsi="Times New Roman" w:cs="Times New Roman"/>
          <w:color w:val="000000"/>
          <w:sz w:val="24"/>
          <w:szCs w:val="24"/>
          <w:lang w:val="ru-RU"/>
        </w:rPr>
        <w:t>Основание: пункты 36, 37 СГС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2.9. В случаях,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r w:rsidRPr="003B2AB1">
        <w:rPr>
          <w:lang w:val="ru-RU"/>
        </w:rPr>
        <w:br/>
      </w:r>
      <w:r w:rsidRPr="003B2AB1">
        <w:rPr>
          <w:rFonts w:hAnsi="Times New Roman" w:cs="Times New Roman"/>
          <w:color w:val="000000"/>
          <w:sz w:val="24"/>
          <w:szCs w:val="24"/>
          <w:lang w:val="ru-RU"/>
        </w:rPr>
        <w:t xml:space="preserve"> Основание: пункт 40 СГС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2.10.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r w:rsidRPr="003B2AB1">
        <w:rPr>
          <w:lang w:val="ru-RU"/>
        </w:rPr>
        <w:br/>
      </w:r>
      <w:r w:rsidRPr="003B2AB1">
        <w:rPr>
          <w:rFonts w:hAnsi="Times New Roman" w:cs="Times New Roman"/>
          <w:color w:val="000000"/>
          <w:sz w:val="24"/>
          <w:szCs w:val="24"/>
          <w:lang w:val="ru-RU"/>
        </w:rPr>
        <w:t xml:space="preserve"> Основание: пункт 41 СГС «Основные средства».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2.11. Срок полезного использования объектов основных средств устанавливает комиссия по поступлению и выбытию в соответствии с пунктом 35 СГС «Основные средства». Состав комиссии по поступлению и выбытию активов установлен в приложении 1 настоящей Учетной политики.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2.12. Имущество, относящееся к категории особо ценного имущества (ОЦИ), определяет комиссия по поступлению и выбытию активов (приложение 1). Такое имущество принимается к учету на основании выписки из протокола комиссии.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2.13. Основные средства стоимостью до 10 000 руб. включительно, находящиеся в эксплуатации, учитываются на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счете 21по балансовой стоимости.</w:t>
      </w:r>
      <w:r w:rsidRPr="003B2AB1">
        <w:rPr>
          <w:lang w:val="ru-RU"/>
        </w:rPr>
        <w:br/>
      </w:r>
      <w:r w:rsidRPr="003B2AB1">
        <w:rPr>
          <w:rFonts w:hAnsi="Times New Roman" w:cs="Times New Roman"/>
          <w:color w:val="000000"/>
          <w:sz w:val="24"/>
          <w:szCs w:val="24"/>
          <w:lang w:val="ru-RU"/>
        </w:rPr>
        <w:t>Основание: пункт 39 СГС «Основные средства», пункт 373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2.14. При приобретении и (или) создании основных средств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2.15.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w:t>
      </w:r>
      <w:r w:rsidRPr="003B2AB1">
        <w:rPr>
          <w:rFonts w:hAnsi="Times New Roman" w:cs="Times New Roman"/>
          <w:color w:val="000000"/>
          <w:sz w:val="24"/>
          <w:szCs w:val="24"/>
          <w:lang w:val="ru-RU"/>
        </w:rPr>
        <w:lastRenderedPageBreak/>
        <w:t>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2.16. Локально-вычислительная сеть (ЛВС) и охранно-пожарная сигнализация (ОПС) как отдельные инвентарные объекты не учитываются. Отдельные элементы ЛВС и ОПС, которые соответствуют критериям основных средств, установленным СГС «Основные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2.2 раздела </w:t>
      </w:r>
      <w:r>
        <w:rPr>
          <w:rFonts w:hAnsi="Times New Roman" w:cs="Times New Roman"/>
          <w:color w:val="000000"/>
          <w:sz w:val="24"/>
          <w:szCs w:val="24"/>
        </w:rPr>
        <w:t>V</w:t>
      </w:r>
      <w:r w:rsidRPr="003B2AB1">
        <w:rPr>
          <w:rFonts w:hAnsi="Times New Roman" w:cs="Times New Roman"/>
          <w:color w:val="000000"/>
          <w:sz w:val="24"/>
          <w:szCs w:val="24"/>
          <w:lang w:val="ru-RU"/>
        </w:rPr>
        <w:t xml:space="preserve"> настоящей учетной политики.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2.17.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w:t>
      </w:r>
      <w:r w:rsidRPr="003B2AB1">
        <w:rPr>
          <w:lang w:val="ru-RU"/>
        </w:rPr>
        <w:br/>
      </w:r>
      <w:r w:rsidRPr="003B2AB1">
        <w:rPr>
          <w:rFonts w:hAnsi="Times New Roman" w:cs="Times New Roman"/>
          <w:color w:val="000000"/>
          <w:sz w:val="24"/>
          <w:szCs w:val="24"/>
          <w:lang w:val="ru-RU"/>
        </w:rPr>
        <w:t xml:space="preserve"> договоре поставки.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2.18. Передача в пользование объектов, которые содержатся за счет учреждения, отражается как внутреннее перемещение. Учет таких объектов ведется на дополнительном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счете 43П «Имущество, переданное в пользование, – не объект аренды».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Материальные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3.1. Учреждение учитывает в составе материальных запасов материальные объекты, указанные в пунктах 98–99 Инструкции к Единому плану счетов № 157н, а также производственный и хозяйственный инвентарь, перечень которого приведен в приложении 7.</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3.2. Единица учета материальных запасов в учреждении – номенклатурная (реестровая) единица. </w:t>
      </w:r>
      <w:proofErr w:type="spellStart"/>
      <w:r>
        <w:rPr>
          <w:rFonts w:hAnsi="Times New Roman" w:cs="Times New Roman"/>
          <w:color w:val="000000"/>
          <w:sz w:val="24"/>
          <w:szCs w:val="24"/>
        </w:rPr>
        <w:t>Исключение</w:t>
      </w:r>
      <w:proofErr w:type="spellEnd"/>
      <w:r>
        <w:rPr>
          <w:rFonts w:hAnsi="Times New Roman" w:cs="Times New Roman"/>
          <w:color w:val="000000"/>
          <w:sz w:val="24"/>
          <w:szCs w:val="24"/>
        </w:rPr>
        <w:t>:</w:t>
      </w:r>
    </w:p>
    <w:p w:rsidR="00196733" w:rsidRPr="003B2AB1" w:rsidRDefault="00CD6953">
      <w:pPr>
        <w:numPr>
          <w:ilvl w:val="0"/>
          <w:numId w:val="1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группы материальных запасов, характеристики которых совпадают, например: офисная бумага одного формата с одинаковым количеством листов в пачке, кнопки канцелярские с </w:t>
      </w:r>
      <w:proofErr w:type="gramStart"/>
      <w:r w:rsidRPr="003B2AB1">
        <w:rPr>
          <w:rFonts w:hAnsi="Times New Roman" w:cs="Times New Roman"/>
          <w:color w:val="000000"/>
          <w:sz w:val="24"/>
          <w:szCs w:val="24"/>
          <w:lang w:val="ru-RU"/>
        </w:rPr>
        <w:t>одинаковыми</w:t>
      </w:r>
      <w:proofErr w:type="gramEnd"/>
      <w:r w:rsidRPr="003B2AB1">
        <w:rPr>
          <w:rFonts w:hAnsi="Times New Roman" w:cs="Times New Roman"/>
          <w:color w:val="000000"/>
          <w:sz w:val="24"/>
          <w:szCs w:val="24"/>
          <w:lang w:val="ru-RU"/>
        </w:rPr>
        <w:t xml:space="preserve"> диаметром и количеством штук в коробке и т. д. Единица учета таких материальных запасов – однородная (реестровая) группа запасов;</w:t>
      </w:r>
    </w:p>
    <w:p w:rsidR="00196733" w:rsidRDefault="00CD6953">
      <w:pPr>
        <w:numPr>
          <w:ilvl w:val="0"/>
          <w:numId w:val="11"/>
        </w:numPr>
        <w:ind w:left="780" w:right="180"/>
        <w:rPr>
          <w:rFonts w:hAnsi="Times New Roman" w:cs="Times New Roman"/>
          <w:color w:val="000000"/>
          <w:sz w:val="24"/>
          <w:szCs w:val="24"/>
        </w:rPr>
      </w:pPr>
      <w:r w:rsidRPr="003B2AB1">
        <w:rPr>
          <w:rFonts w:hAnsi="Times New Roman" w:cs="Times New Roman"/>
          <w:color w:val="000000"/>
          <w:sz w:val="24"/>
          <w:szCs w:val="24"/>
          <w:lang w:val="ru-RU"/>
        </w:rPr>
        <w:t xml:space="preserve">материальные запасы с ограниченным сроком годности – продукты питания, медикаменты и другие, а также товары для продажи. </w:t>
      </w:r>
      <w:proofErr w:type="spellStart"/>
      <w:r>
        <w:rPr>
          <w:rFonts w:hAnsi="Times New Roman" w:cs="Times New Roman"/>
          <w:color w:val="000000"/>
          <w:sz w:val="24"/>
          <w:szCs w:val="24"/>
        </w:rPr>
        <w:t>Единица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таких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запасов</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партия</w:t>
      </w:r>
      <w:proofErr w:type="spellEnd"/>
      <w:r>
        <w:rPr>
          <w:rFonts w:hAnsi="Times New Roman" w:cs="Times New Roman"/>
          <w:color w:val="000000"/>
          <w:sz w:val="24"/>
          <w:szCs w:val="24"/>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Решение о применении единиц учета «однородная (реестровая) группа запасов» и «партия» принимает бухгалтер на основе своего профессионального суждения.</w:t>
      </w:r>
      <w:r w:rsidRPr="003B2AB1">
        <w:rPr>
          <w:lang w:val="ru-RU"/>
        </w:rPr>
        <w:br/>
      </w:r>
      <w:r w:rsidRPr="003B2AB1">
        <w:rPr>
          <w:rFonts w:hAnsi="Times New Roman" w:cs="Times New Roman"/>
          <w:color w:val="000000"/>
          <w:sz w:val="24"/>
          <w:szCs w:val="24"/>
          <w:lang w:val="ru-RU"/>
        </w:rPr>
        <w:t xml:space="preserve"> Основание: пункт 8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3.3. В целях аналитического (управленческого) учета незавершенное производство отражается на дополнительном счете Рабочего плана счетов 0.109.69.000 «Себестоимость </w:t>
      </w:r>
      <w:r w:rsidRPr="003B2AB1">
        <w:rPr>
          <w:rFonts w:hAnsi="Times New Roman" w:cs="Times New Roman"/>
          <w:color w:val="000000"/>
          <w:sz w:val="24"/>
          <w:szCs w:val="24"/>
          <w:lang w:val="ru-RU"/>
        </w:rPr>
        <w:lastRenderedPageBreak/>
        <w:t>незавершенного производства готовой продукции, работ, услуг».</w:t>
      </w:r>
      <w:r w:rsidRPr="003B2AB1">
        <w:rPr>
          <w:lang w:val="ru-RU"/>
        </w:rPr>
        <w:br/>
      </w:r>
      <w:r w:rsidRPr="003B2AB1">
        <w:rPr>
          <w:rFonts w:hAnsi="Times New Roman" w:cs="Times New Roman"/>
          <w:color w:val="000000"/>
          <w:sz w:val="24"/>
          <w:szCs w:val="24"/>
          <w:lang w:val="ru-RU"/>
        </w:rPr>
        <w:t xml:space="preserve"> Основание: пункт 12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3.4. Списание материальных запасов производится по средней фактической стоимости.</w:t>
      </w:r>
      <w:r w:rsidRPr="003B2AB1">
        <w:rPr>
          <w:lang w:val="ru-RU"/>
        </w:rPr>
        <w:br/>
      </w:r>
      <w:r w:rsidRPr="003B2AB1">
        <w:rPr>
          <w:rFonts w:hAnsi="Times New Roman" w:cs="Times New Roman"/>
          <w:color w:val="000000"/>
          <w:sz w:val="24"/>
          <w:szCs w:val="24"/>
          <w:lang w:val="ru-RU"/>
        </w:rPr>
        <w:t>Основание: пункт 108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3.5. Товары, переданные в реализацию, отражаются по цене реализации с обособлением торговой наценки.</w:t>
      </w:r>
      <w:r w:rsidRPr="003B2AB1">
        <w:rPr>
          <w:lang w:val="ru-RU"/>
        </w:rPr>
        <w:br/>
      </w:r>
      <w:r w:rsidRPr="003B2AB1">
        <w:rPr>
          <w:rFonts w:hAnsi="Times New Roman" w:cs="Times New Roman"/>
          <w:color w:val="000000"/>
          <w:sz w:val="24"/>
          <w:szCs w:val="24"/>
          <w:lang w:val="ru-RU"/>
        </w:rPr>
        <w:t xml:space="preserve"> Основание: пункт 30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3.6. Нормы на расходы горюче-смазочных материалов (ГСМ) разрабатываются специализированной организацией и утверждаются приказом руководителя </w:t>
      </w:r>
      <w:proofErr w:type="spellStart"/>
      <w:r w:rsidRPr="003B2AB1">
        <w:rPr>
          <w:rFonts w:hAnsi="Times New Roman" w:cs="Times New Roman"/>
          <w:color w:val="000000"/>
          <w:sz w:val="24"/>
          <w:szCs w:val="24"/>
          <w:lang w:val="ru-RU"/>
        </w:rPr>
        <w:t>учреждения</w:t>
      </w:r>
      <w:proofErr w:type="gramStart"/>
      <w:r w:rsidRPr="003B2AB1">
        <w:rPr>
          <w:rFonts w:hAnsi="Times New Roman" w:cs="Times New Roman"/>
          <w:color w:val="000000"/>
          <w:sz w:val="24"/>
          <w:szCs w:val="24"/>
          <w:lang w:val="ru-RU"/>
        </w:rPr>
        <w:t>.Е</w:t>
      </w:r>
      <w:proofErr w:type="gramEnd"/>
      <w:r w:rsidRPr="003B2AB1">
        <w:rPr>
          <w:rFonts w:hAnsi="Times New Roman" w:cs="Times New Roman"/>
          <w:color w:val="000000"/>
          <w:sz w:val="24"/>
          <w:szCs w:val="24"/>
          <w:lang w:val="ru-RU"/>
        </w:rPr>
        <w:t>жегодно</w:t>
      </w:r>
      <w:proofErr w:type="spellEnd"/>
      <w:r w:rsidRPr="003B2AB1">
        <w:rPr>
          <w:rFonts w:hAnsi="Times New Roman" w:cs="Times New Roman"/>
          <w:color w:val="000000"/>
          <w:sz w:val="24"/>
          <w:szCs w:val="24"/>
          <w:lang w:val="ru-RU"/>
        </w:rPr>
        <w:t xml:space="preserve"> приказом руководителя утверждаются период применения зимней надбавки к нормам расхода ГСМ и ее величина.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ГСМ списывается на расходы по фактическому расходу на основании путевых листов, но</w:t>
      </w:r>
      <w:r w:rsidRPr="003B2AB1">
        <w:rPr>
          <w:lang w:val="ru-RU"/>
        </w:rPr>
        <w:br/>
      </w:r>
      <w:r w:rsidRPr="003B2AB1">
        <w:rPr>
          <w:rFonts w:hAnsi="Times New Roman" w:cs="Times New Roman"/>
          <w:color w:val="000000"/>
          <w:sz w:val="24"/>
          <w:szCs w:val="24"/>
          <w:lang w:val="ru-RU"/>
        </w:rPr>
        <w:t xml:space="preserve"> не выше норм, установленных приказом руководителя учреждения.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3.7. Выдача в эксплуатацию на нужды учреждения канцелярских принадлежностей, лекарственных препаратов,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3.8. Мягкий и хозяйственный инвентарь, посуда списываются по Акту о списании мягкого и хозяйственного инвентаря (ф. 0504143).В остальных случаях материальные запасы списываются по акту о списании материальных запасов (ф. 0504230).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3.9. При приобретении и (или) создании материальных запасов за счет средств,</w:t>
      </w:r>
      <w:r w:rsidRPr="003B2AB1">
        <w:rPr>
          <w:lang w:val="ru-RU"/>
        </w:rPr>
        <w:br/>
      </w:r>
      <w:r w:rsidRPr="003B2AB1">
        <w:rPr>
          <w:rFonts w:hAnsi="Times New Roman" w:cs="Times New Roman"/>
          <w:color w:val="000000"/>
          <w:sz w:val="24"/>
          <w:szCs w:val="24"/>
          <w:lang w:val="ru-RU"/>
        </w:rPr>
        <w:t xml:space="preserve"> полученных по разным видам деятельности, сумма вложений, сформированных на счете</w:t>
      </w:r>
      <w:r w:rsidRPr="003B2AB1">
        <w:rPr>
          <w:lang w:val="ru-RU"/>
        </w:rPr>
        <w:br/>
      </w:r>
      <w:r w:rsidRPr="003B2AB1">
        <w:rPr>
          <w:rFonts w:hAnsi="Times New Roman" w:cs="Times New Roman"/>
          <w:color w:val="000000"/>
          <w:sz w:val="24"/>
          <w:szCs w:val="24"/>
          <w:lang w:val="ru-RU"/>
        </w:rPr>
        <w:t xml:space="preserve"> КБК Х.106.00.000, переводится на код вида деятельности 4 «субсидии на выполнение</w:t>
      </w:r>
      <w:r w:rsidRPr="003B2AB1">
        <w:rPr>
          <w:lang w:val="ru-RU"/>
        </w:rPr>
        <w:br/>
      </w:r>
      <w:r w:rsidRPr="003B2AB1">
        <w:rPr>
          <w:rFonts w:hAnsi="Times New Roman" w:cs="Times New Roman"/>
          <w:color w:val="000000"/>
          <w:sz w:val="24"/>
          <w:szCs w:val="24"/>
          <w:lang w:val="ru-RU"/>
        </w:rPr>
        <w:t xml:space="preserve"> государственного (муниципального) задания».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3.10. </w:t>
      </w:r>
      <w:proofErr w:type="gramStart"/>
      <w:r w:rsidRPr="003B2AB1">
        <w:rPr>
          <w:rFonts w:hAnsi="Times New Roman" w:cs="Times New Roman"/>
          <w:color w:val="000000"/>
          <w:sz w:val="24"/>
          <w:szCs w:val="24"/>
          <w:lang w:val="ru-RU"/>
        </w:rPr>
        <w:t xml:space="preserve">Учет на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счете 09 «Запасные части к транспортным средствам, выданные взамен изношенных» ведется в условной оценке 1 руб. за 1 шт. Учету подлежат запасные части и другие комплектующие, которые могут быть использованы на других автомобилях (</w:t>
      </w:r>
      <w:proofErr w:type="spellStart"/>
      <w:r w:rsidRPr="003B2AB1">
        <w:rPr>
          <w:rFonts w:hAnsi="Times New Roman" w:cs="Times New Roman"/>
          <w:color w:val="000000"/>
          <w:sz w:val="24"/>
          <w:szCs w:val="24"/>
          <w:lang w:val="ru-RU"/>
        </w:rPr>
        <w:t>нетипизированные</w:t>
      </w:r>
      <w:proofErr w:type="spellEnd"/>
      <w:r w:rsidRPr="003B2AB1">
        <w:rPr>
          <w:rFonts w:hAnsi="Times New Roman" w:cs="Times New Roman"/>
          <w:color w:val="000000"/>
          <w:sz w:val="24"/>
          <w:szCs w:val="24"/>
          <w:lang w:val="ru-RU"/>
        </w:rPr>
        <w:t xml:space="preserve"> запчасти и комплектующие), такие как:</w:t>
      </w:r>
      <w:proofErr w:type="gramEnd"/>
    </w:p>
    <w:p w:rsidR="00196733" w:rsidRDefault="00CD6953">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автомобильные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шины</w:t>
      </w:r>
      <w:proofErr w:type="spellEnd"/>
      <w:r>
        <w:rPr>
          <w:rFonts w:hAnsi="Times New Roman" w:cs="Times New Roman"/>
          <w:color w:val="000000"/>
          <w:sz w:val="24"/>
          <w:szCs w:val="24"/>
        </w:rPr>
        <w:t>;</w:t>
      </w:r>
    </w:p>
    <w:p w:rsidR="00196733" w:rsidRDefault="00CD6953">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колесные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диски</w:t>
      </w:r>
      <w:proofErr w:type="spellEnd"/>
      <w:r>
        <w:rPr>
          <w:rFonts w:hAnsi="Times New Roman" w:cs="Times New Roman"/>
          <w:color w:val="000000"/>
          <w:sz w:val="24"/>
          <w:szCs w:val="24"/>
        </w:rPr>
        <w:t>;</w:t>
      </w:r>
    </w:p>
    <w:p w:rsidR="00196733" w:rsidRDefault="00CD6953">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аккумуляторы</w:t>
      </w:r>
      <w:proofErr w:type="spellEnd"/>
      <w:r>
        <w:rPr>
          <w:rFonts w:hAnsi="Times New Roman" w:cs="Times New Roman"/>
          <w:color w:val="000000"/>
          <w:sz w:val="24"/>
          <w:szCs w:val="24"/>
        </w:rPr>
        <w:t>;</w:t>
      </w:r>
    </w:p>
    <w:p w:rsidR="00196733" w:rsidRDefault="00CD6953">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наборы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автоинструмента</w:t>
      </w:r>
      <w:proofErr w:type="spellEnd"/>
      <w:r>
        <w:rPr>
          <w:rFonts w:hAnsi="Times New Roman" w:cs="Times New Roman"/>
          <w:color w:val="000000"/>
          <w:sz w:val="24"/>
          <w:szCs w:val="24"/>
        </w:rPr>
        <w:t>;</w:t>
      </w:r>
    </w:p>
    <w:p w:rsidR="00196733" w:rsidRDefault="00CD6953">
      <w:pPr>
        <w:numPr>
          <w:ilvl w:val="0"/>
          <w:numId w:val="1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аптечки</w:t>
      </w:r>
      <w:proofErr w:type="spellEnd"/>
      <w:r>
        <w:rPr>
          <w:rFonts w:hAnsi="Times New Roman" w:cs="Times New Roman"/>
          <w:color w:val="000000"/>
          <w:sz w:val="24"/>
          <w:szCs w:val="24"/>
        </w:rPr>
        <w:t>;</w:t>
      </w:r>
    </w:p>
    <w:p w:rsidR="00196733" w:rsidRDefault="00CD6953">
      <w:pPr>
        <w:numPr>
          <w:ilvl w:val="0"/>
          <w:numId w:val="12"/>
        </w:numPr>
        <w:ind w:left="780" w:right="180"/>
        <w:rPr>
          <w:rFonts w:hAnsi="Times New Roman" w:cs="Times New Roman"/>
          <w:color w:val="000000"/>
          <w:sz w:val="24"/>
          <w:szCs w:val="24"/>
        </w:rPr>
      </w:pPr>
      <w:proofErr w:type="spellStart"/>
      <w:r>
        <w:rPr>
          <w:rFonts w:hAnsi="Times New Roman" w:cs="Times New Roman"/>
          <w:color w:val="000000"/>
          <w:sz w:val="24"/>
          <w:szCs w:val="24"/>
        </w:rPr>
        <w:t>огнетушители</w:t>
      </w:r>
      <w:proofErr w:type="spellEnd"/>
      <w:r>
        <w:rPr>
          <w:rFonts w:hAnsi="Times New Roman" w:cs="Times New Roman"/>
          <w:color w:val="000000"/>
          <w:sz w:val="24"/>
          <w:szCs w:val="24"/>
        </w:rPr>
        <w:t>;</w:t>
      </w:r>
    </w:p>
    <w:p w:rsidR="00196733" w:rsidRDefault="00CD6953">
      <w:pPr>
        <w:rPr>
          <w:rFonts w:hAnsi="Times New Roman" w:cs="Times New Roman"/>
          <w:color w:val="000000"/>
          <w:sz w:val="24"/>
          <w:szCs w:val="24"/>
        </w:rPr>
      </w:pPr>
      <w:r>
        <w:rPr>
          <w:rFonts w:hAnsi="Times New Roman" w:cs="Times New Roman"/>
          <w:color w:val="000000"/>
          <w:sz w:val="24"/>
          <w:szCs w:val="24"/>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Аналитический учет по счету ведется в разрезе автомобилей и материально ответственных лиц.</w:t>
      </w:r>
    </w:p>
    <w:p w:rsidR="00196733" w:rsidRDefault="00CD6953">
      <w:pPr>
        <w:rPr>
          <w:rFonts w:hAnsi="Times New Roman" w:cs="Times New Roman"/>
          <w:color w:val="000000"/>
          <w:sz w:val="24"/>
          <w:szCs w:val="24"/>
        </w:rPr>
      </w:pPr>
      <w:proofErr w:type="spellStart"/>
      <w:r>
        <w:rPr>
          <w:rFonts w:hAnsi="Times New Roman" w:cs="Times New Roman"/>
          <w:color w:val="000000"/>
          <w:sz w:val="24"/>
          <w:szCs w:val="24"/>
        </w:rPr>
        <w:t>Поступление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счет</w:t>
      </w:r>
      <w:proofErr w:type="spellEnd"/>
      <w:r>
        <w:rPr>
          <w:rFonts w:hAnsi="Times New Roman" w:cs="Times New Roman"/>
          <w:color w:val="000000"/>
          <w:sz w:val="24"/>
          <w:szCs w:val="24"/>
        </w:rPr>
        <w:t xml:space="preserve"> 09 </w:t>
      </w:r>
      <w:proofErr w:type="spellStart"/>
      <w:r>
        <w:rPr>
          <w:rFonts w:hAnsi="Times New Roman" w:cs="Times New Roman"/>
          <w:color w:val="000000"/>
          <w:sz w:val="24"/>
          <w:szCs w:val="24"/>
        </w:rPr>
        <w:t>отражается</w:t>
      </w:r>
      <w:proofErr w:type="spellEnd"/>
      <w:r>
        <w:rPr>
          <w:rFonts w:hAnsi="Times New Roman" w:cs="Times New Roman"/>
          <w:color w:val="000000"/>
          <w:sz w:val="24"/>
          <w:szCs w:val="24"/>
        </w:rPr>
        <w:t>:</w:t>
      </w:r>
    </w:p>
    <w:p w:rsidR="00196733" w:rsidRPr="003B2AB1" w:rsidRDefault="00CD6953">
      <w:pPr>
        <w:numPr>
          <w:ilvl w:val="0"/>
          <w:numId w:val="13"/>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 установке (передаче материально ответственному лицу) соответствующих запчастей после списания со счета КБК Х.105.36.44Х «Прочие материальные запасы – иное движимое имущество учреждения»;</w:t>
      </w:r>
    </w:p>
    <w:p w:rsidR="00196733" w:rsidRPr="003B2AB1" w:rsidRDefault="00CD6953">
      <w:pPr>
        <w:numPr>
          <w:ilvl w:val="0"/>
          <w:numId w:val="13"/>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 xml:space="preserve">при безвозмездном поступлении автомобиля от государственных (муниципальных) учреждений с документальной передачей остатков </w:t>
      </w:r>
      <w:proofErr w:type="spellStart"/>
      <w:r w:rsidRPr="003B2AB1">
        <w:rPr>
          <w:rFonts w:hAnsi="Times New Roman" w:cs="Times New Roman"/>
          <w:color w:val="000000"/>
          <w:sz w:val="24"/>
          <w:szCs w:val="24"/>
          <w:lang w:val="ru-RU"/>
        </w:rPr>
        <w:t>забалансового</w:t>
      </w:r>
      <w:proofErr w:type="spellEnd"/>
      <w:r w:rsidRPr="003B2AB1">
        <w:rPr>
          <w:rFonts w:hAnsi="Times New Roman" w:cs="Times New Roman"/>
          <w:color w:val="000000"/>
          <w:sz w:val="24"/>
          <w:szCs w:val="24"/>
          <w:lang w:val="ru-RU"/>
        </w:rPr>
        <w:t xml:space="preserve"> счета 09.</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w:t>
      </w:r>
      <w:proofErr w:type="spellStart"/>
      <w:r w:rsidRPr="003B2AB1">
        <w:rPr>
          <w:rFonts w:hAnsi="Times New Roman" w:cs="Times New Roman"/>
          <w:color w:val="000000"/>
          <w:sz w:val="24"/>
          <w:szCs w:val="24"/>
          <w:lang w:val="ru-RU"/>
        </w:rPr>
        <w:t>оприходование</w:t>
      </w:r>
      <w:proofErr w:type="spellEnd"/>
      <w:r w:rsidRPr="003B2AB1">
        <w:rPr>
          <w:rFonts w:hAnsi="Times New Roman" w:cs="Times New Roman"/>
          <w:color w:val="000000"/>
          <w:sz w:val="24"/>
          <w:szCs w:val="24"/>
          <w:lang w:val="ru-RU"/>
        </w:rPr>
        <w:t xml:space="preserve"> запчастей на счет 09 не производится.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Внутреннее перемещение по счету отражается:</w:t>
      </w:r>
    </w:p>
    <w:p w:rsidR="00196733" w:rsidRPr="003B2AB1" w:rsidRDefault="00CD6953">
      <w:pPr>
        <w:numPr>
          <w:ilvl w:val="0"/>
          <w:numId w:val="14"/>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 передаче на другой автомобиль;</w:t>
      </w:r>
    </w:p>
    <w:p w:rsidR="00196733" w:rsidRPr="003B2AB1" w:rsidRDefault="00CD6953">
      <w:pPr>
        <w:numPr>
          <w:ilvl w:val="0"/>
          <w:numId w:val="14"/>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при передаче другому материально ответственному лицу вместе с автомобилем.</w:t>
      </w:r>
    </w:p>
    <w:p w:rsidR="00196733" w:rsidRDefault="00CD6953">
      <w:pPr>
        <w:rPr>
          <w:rFonts w:hAnsi="Times New Roman" w:cs="Times New Roman"/>
          <w:color w:val="000000"/>
          <w:sz w:val="24"/>
          <w:szCs w:val="24"/>
        </w:rPr>
      </w:pPr>
      <w:proofErr w:type="spellStart"/>
      <w:r>
        <w:rPr>
          <w:rFonts w:hAnsi="Times New Roman" w:cs="Times New Roman"/>
          <w:color w:val="000000"/>
          <w:sz w:val="24"/>
          <w:szCs w:val="24"/>
        </w:rPr>
        <w:t>Выбытие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счета</w:t>
      </w:r>
      <w:proofErr w:type="spellEnd"/>
      <w:r>
        <w:rPr>
          <w:rFonts w:hAnsi="Times New Roman" w:cs="Times New Roman"/>
          <w:color w:val="000000"/>
          <w:sz w:val="24"/>
          <w:szCs w:val="24"/>
        </w:rPr>
        <w:t xml:space="preserve"> 09 </w:t>
      </w:r>
      <w:proofErr w:type="spellStart"/>
      <w:r>
        <w:rPr>
          <w:rFonts w:hAnsi="Times New Roman" w:cs="Times New Roman"/>
          <w:color w:val="000000"/>
          <w:sz w:val="24"/>
          <w:szCs w:val="24"/>
        </w:rPr>
        <w:t>отражается</w:t>
      </w:r>
      <w:proofErr w:type="spellEnd"/>
      <w:r>
        <w:rPr>
          <w:rFonts w:hAnsi="Times New Roman" w:cs="Times New Roman"/>
          <w:color w:val="000000"/>
          <w:sz w:val="24"/>
          <w:szCs w:val="24"/>
        </w:rPr>
        <w:t>:</w:t>
      </w:r>
    </w:p>
    <w:p w:rsidR="00196733" w:rsidRPr="003B2AB1" w:rsidRDefault="00CD6953">
      <w:pPr>
        <w:numPr>
          <w:ilvl w:val="0"/>
          <w:numId w:val="15"/>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при списании автомобиля по установленным основаниям;</w:t>
      </w:r>
    </w:p>
    <w:p w:rsidR="00196733" w:rsidRPr="003B2AB1" w:rsidRDefault="00CD6953">
      <w:pPr>
        <w:numPr>
          <w:ilvl w:val="0"/>
          <w:numId w:val="15"/>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при установке новых запчастей взамен непригодных к эксплуатации.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пункты 349–350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3.11.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196733" w:rsidRPr="003B2AB1" w:rsidRDefault="00CD6953">
      <w:pPr>
        <w:numPr>
          <w:ilvl w:val="0"/>
          <w:numId w:val="16"/>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их справедливой стоимости на дату принятия к бухгалтерскому учету, рассчитанной методом рыночных цен;</w:t>
      </w:r>
    </w:p>
    <w:p w:rsidR="00196733" w:rsidRPr="003B2AB1" w:rsidRDefault="00CD6953">
      <w:pPr>
        <w:numPr>
          <w:ilvl w:val="0"/>
          <w:numId w:val="16"/>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сумм, уплачиваемых учреждением за доставку материальных запасов, приведение их в состояние, пригодное для использования.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пункты 52–60 СГС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3.12. Приобретенные, но находящиеся в пути запасы признаются в бухгалтерском учете в оценке, предусмотренной государственным контрактом (договором). Если учреждение понесло затраты, перечисленные в пункте 102 Инструкции к Единому плану счетов № 157н, стоимость запасов увеличивается на сумму данных затрат в день поступления запасов в учреждение. Отклонения фактической стоимости материальных запасов от учетной цены отдельно в учете не отражаются.</w:t>
      </w:r>
      <w:r w:rsidRPr="003B2AB1">
        <w:rPr>
          <w:lang w:val="ru-RU"/>
        </w:rPr>
        <w:br/>
      </w:r>
      <w:r w:rsidRPr="003B2AB1">
        <w:rPr>
          <w:rFonts w:hAnsi="Times New Roman" w:cs="Times New Roman"/>
          <w:color w:val="000000"/>
          <w:sz w:val="24"/>
          <w:szCs w:val="24"/>
          <w:lang w:val="ru-RU"/>
        </w:rPr>
        <w:t xml:space="preserve"> Основание: пункт 18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3.13. 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 в день получения документов о доставке.</w:t>
      </w:r>
      <w:r w:rsidRPr="003B2AB1">
        <w:rPr>
          <w:lang w:val="ru-RU"/>
        </w:rPr>
        <w:br/>
      </w:r>
      <w:r w:rsidRPr="003B2AB1">
        <w:rPr>
          <w:rFonts w:hAnsi="Times New Roman" w:cs="Times New Roman"/>
          <w:color w:val="000000"/>
          <w:sz w:val="24"/>
          <w:szCs w:val="24"/>
          <w:lang w:val="ru-RU"/>
        </w:rPr>
        <w:t xml:space="preserve"> Основание: пункт 19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4. Стоимость безвозмездно полученных нефинансовых активов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4.1. Данные о справедливой стоимости безвозмездно полученных нефинансовых активов должны</w:t>
      </w:r>
      <w:r>
        <w:rPr>
          <w:rFonts w:hAnsi="Times New Roman" w:cs="Times New Roman"/>
          <w:color w:val="000000"/>
          <w:sz w:val="24"/>
          <w:szCs w:val="24"/>
        </w:rPr>
        <w:t> </w:t>
      </w:r>
      <w:r w:rsidRPr="003B2AB1">
        <w:rPr>
          <w:rFonts w:hAnsi="Times New Roman" w:cs="Times New Roman"/>
          <w:color w:val="000000"/>
          <w:sz w:val="24"/>
          <w:szCs w:val="24"/>
          <w:lang w:val="ru-RU"/>
        </w:rPr>
        <w:t>быть подтверждены документально:</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справками (другими подтверждающими документами) Росстата;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прайс-листами заводов-изготовителей;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справками (другими подтверждающими документами) оценщиков;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информацией, размещенной в СМИ, и т. д.</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В случаях невозможности документального подтверждения стоимость определяется</w:t>
      </w:r>
      <w:r w:rsidRPr="003B2AB1">
        <w:rPr>
          <w:lang w:val="ru-RU"/>
        </w:rPr>
        <w:br/>
      </w:r>
      <w:r w:rsidRPr="003B2AB1">
        <w:rPr>
          <w:rFonts w:hAnsi="Times New Roman" w:cs="Times New Roman"/>
          <w:color w:val="000000"/>
          <w:sz w:val="24"/>
          <w:szCs w:val="24"/>
          <w:lang w:val="ru-RU"/>
        </w:rPr>
        <w:t xml:space="preserve"> экспертным путем.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 Затраты на изготовление готовой продукции, выполнение работ, оказание услуг</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5.1. Учет расходов по формированию себестоимости ведется раздельно по группам видов услуг (работ, готовой продукции):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А) в рамках выполнения государственного задания:</w:t>
      </w:r>
      <w:r w:rsidRPr="003B2AB1">
        <w:rPr>
          <w:lang w:val="ru-RU"/>
        </w:rPr>
        <w:br/>
      </w:r>
      <w:r w:rsidRPr="003B2AB1">
        <w:rPr>
          <w:rFonts w:hAnsi="Times New Roman" w:cs="Times New Roman"/>
          <w:color w:val="000000"/>
          <w:sz w:val="24"/>
          <w:szCs w:val="24"/>
          <w:lang w:val="ru-RU"/>
        </w:rPr>
        <w:t xml:space="preserve"> – высшее образование;</w:t>
      </w:r>
      <w:r w:rsidRPr="003B2AB1">
        <w:rPr>
          <w:lang w:val="ru-RU"/>
        </w:rPr>
        <w:br/>
      </w:r>
      <w:r w:rsidRPr="003B2AB1">
        <w:rPr>
          <w:rFonts w:hAnsi="Times New Roman" w:cs="Times New Roman"/>
          <w:color w:val="000000"/>
          <w:sz w:val="24"/>
          <w:szCs w:val="24"/>
          <w:lang w:val="ru-RU"/>
        </w:rPr>
        <w:t xml:space="preserve"> – прикладные научные исследования в области образования;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Б) в рамках приносящей доход деятельности:</w:t>
      </w:r>
      <w:r w:rsidRPr="003B2AB1">
        <w:rPr>
          <w:lang w:val="ru-RU"/>
        </w:rPr>
        <w:br/>
      </w:r>
      <w:r w:rsidRPr="003B2AB1">
        <w:rPr>
          <w:rFonts w:hAnsi="Times New Roman" w:cs="Times New Roman"/>
          <w:color w:val="000000"/>
          <w:sz w:val="24"/>
          <w:szCs w:val="24"/>
          <w:lang w:val="ru-RU"/>
        </w:rPr>
        <w:t xml:space="preserve"> – высшее образование;</w:t>
      </w:r>
      <w:r w:rsidRPr="003B2AB1">
        <w:rPr>
          <w:lang w:val="ru-RU"/>
        </w:rPr>
        <w:br/>
      </w:r>
      <w:r w:rsidRPr="003B2AB1">
        <w:rPr>
          <w:rFonts w:hAnsi="Times New Roman" w:cs="Times New Roman"/>
          <w:color w:val="000000"/>
          <w:sz w:val="24"/>
          <w:szCs w:val="24"/>
          <w:lang w:val="ru-RU"/>
        </w:rPr>
        <w:t xml:space="preserve"> – профессиональное образование;</w:t>
      </w:r>
      <w:r w:rsidRPr="003B2AB1">
        <w:rPr>
          <w:lang w:val="ru-RU"/>
        </w:rPr>
        <w:br/>
      </w:r>
      <w:r w:rsidRPr="003B2AB1">
        <w:rPr>
          <w:rFonts w:hAnsi="Times New Roman" w:cs="Times New Roman"/>
          <w:color w:val="000000"/>
          <w:sz w:val="24"/>
          <w:szCs w:val="24"/>
          <w:lang w:val="ru-RU"/>
        </w:rPr>
        <w:t xml:space="preserve"> – изготовление готовой продукции;</w:t>
      </w:r>
      <w:r w:rsidRPr="003B2AB1">
        <w:rPr>
          <w:lang w:val="ru-RU"/>
        </w:rPr>
        <w:br/>
      </w: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5.2. Затраты на изготовление готовой продукции (выполнение работ, оказание услуг) делятся на прямые и накладные.</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w:t>
      </w:r>
      <w:r>
        <w:rPr>
          <w:rFonts w:hAnsi="Times New Roman" w:cs="Times New Roman"/>
          <w:color w:val="000000"/>
          <w:sz w:val="24"/>
          <w:szCs w:val="24"/>
        </w:rPr>
        <w:t xml:space="preserve">В </w:t>
      </w:r>
      <w:proofErr w:type="spellStart"/>
      <w:r>
        <w:rPr>
          <w:rFonts w:hAnsi="Times New Roman" w:cs="Times New Roman"/>
          <w:color w:val="000000"/>
          <w:sz w:val="24"/>
          <w:szCs w:val="24"/>
        </w:rPr>
        <w:t>том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числе</w:t>
      </w:r>
      <w:proofErr w:type="spellEnd"/>
      <w:r>
        <w:rPr>
          <w:rFonts w:hAnsi="Times New Roman" w:cs="Times New Roman"/>
          <w:color w:val="000000"/>
          <w:sz w:val="24"/>
          <w:szCs w:val="24"/>
        </w:rPr>
        <w:t>:</w:t>
      </w:r>
    </w:p>
    <w:p w:rsidR="00196733" w:rsidRPr="003B2AB1" w:rsidRDefault="00CD6953">
      <w:pPr>
        <w:numPr>
          <w:ilvl w:val="0"/>
          <w:numId w:val="17"/>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затраты на оплату труда и начисления на выплаты по оплате труда сотрудников учреждения, непосредственно участвующих в оказании услуги (изготовлении</w:t>
      </w:r>
      <w:r w:rsidRPr="003B2AB1">
        <w:rPr>
          <w:lang w:val="ru-RU"/>
        </w:rPr>
        <w:br/>
      </w:r>
      <w:r w:rsidRPr="003B2AB1">
        <w:rPr>
          <w:rFonts w:hAnsi="Times New Roman" w:cs="Times New Roman"/>
          <w:color w:val="000000"/>
          <w:sz w:val="24"/>
          <w:szCs w:val="24"/>
          <w:lang w:val="ru-RU"/>
        </w:rPr>
        <w:tab/>
        <w:t>продукции);</w:t>
      </w:r>
    </w:p>
    <w:p w:rsidR="00196733" w:rsidRPr="003B2AB1" w:rsidRDefault="00CD6953">
      <w:pPr>
        <w:numPr>
          <w:ilvl w:val="0"/>
          <w:numId w:val="17"/>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списанные материальные запасы, израсходованные непосредственно на оказание услуги (изготовление продукции), естественная убыль;</w:t>
      </w:r>
    </w:p>
    <w:p w:rsidR="00196733" w:rsidRPr="003B2AB1" w:rsidRDefault="00CD6953">
      <w:pPr>
        <w:numPr>
          <w:ilvl w:val="0"/>
          <w:numId w:val="17"/>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переданные в эксплуатацию объекты основных сре</w:t>
      </w:r>
      <w:proofErr w:type="gramStart"/>
      <w:r w:rsidRPr="003B2AB1">
        <w:rPr>
          <w:rFonts w:hAnsi="Times New Roman" w:cs="Times New Roman"/>
          <w:color w:val="000000"/>
          <w:sz w:val="24"/>
          <w:szCs w:val="24"/>
          <w:lang w:val="ru-RU"/>
        </w:rPr>
        <w:t>дств ст</w:t>
      </w:r>
      <w:proofErr w:type="gramEnd"/>
      <w:r w:rsidRPr="003B2AB1">
        <w:rPr>
          <w:rFonts w:hAnsi="Times New Roman" w:cs="Times New Roman"/>
          <w:color w:val="000000"/>
          <w:sz w:val="24"/>
          <w:szCs w:val="24"/>
          <w:lang w:val="ru-RU"/>
        </w:rPr>
        <w:t>оимостью до 10 000 руб. включительно, которые используются при оказании услуги (изготовлении продукции);</w:t>
      </w:r>
    </w:p>
    <w:p w:rsidR="00196733" w:rsidRPr="003B2AB1" w:rsidRDefault="00CD6953">
      <w:pPr>
        <w:numPr>
          <w:ilvl w:val="0"/>
          <w:numId w:val="17"/>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сумма амортизации основных средств, которые используются при оказании услуги (изготовлении продукции);</w:t>
      </w:r>
    </w:p>
    <w:p w:rsidR="00196733" w:rsidRPr="003B2AB1" w:rsidRDefault="00CD6953">
      <w:pPr>
        <w:numPr>
          <w:ilvl w:val="0"/>
          <w:numId w:val="17"/>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расходы на аренду помещений, которые используются для оказания услуги (изготовление продукции);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В составе накладных расходов при формировании себестоимости услуг (готовой продукции) учитываются расходы:</w:t>
      </w:r>
    </w:p>
    <w:p w:rsidR="00196733" w:rsidRPr="003B2AB1" w:rsidRDefault="00CD6953">
      <w:pPr>
        <w:numPr>
          <w:ilvl w:val="0"/>
          <w:numId w:val="1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затраты на оплату труда и начисления на выплаты по оплате труда сотрудников учреждения, участвующих в оказании нескольких видов услуг (изготовлении</w:t>
      </w:r>
      <w:r w:rsidRPr="003B2AB1">
        <w:rPr>
          <w:lang w:val="ru-RU"/>
        </w:rPr>
        <w:br/>
      </w:r>
      <w:r w:rsidRPr="003B2AB1">
        <w:rPr>
          <w:rFonts w:hAnsi="Times New Roman" w:cs="Times New Roman"/>
          <w:color w:val="000000"/>
          <w:sz w:val="24"/>
          <w:szCs w:val="24"/>
          <w:lang w:val="ru-RU"/>
        </w:rPr>
        <w:tab/>
        <w:t>продукции);</w:t>
      </w:r>
    </w:p>
    <w:p w:rsidR="00196733" w:rsidRPr="003B2AB1" w:rsidRDefault="00CD6953">
      <w:pPr>
        <w:numPr>
          <w:ilvl w:val="0"/>
          <w:numId w:val="1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материальные запасы, израсходованные на нужды учреждения, естественная убыль;</w:t>
      </w:r>
    </w:p>
    <w:p w:rsidR="00196733" w:rsidRPr="003B2AB1" w:rsidRDefault="00CD6953">
      <w:pPr>
        <w:numPr>
          <w:ilvl w:val="0"/>
          <w:numId w:val="1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переданные в эксплуатацию объекты основных сре</w:t>
      </w:r>
      <w:proofErr w:type="gramStart"/>
      <w:r w:rsidRPr="003B2AB1">
        <w:rPr>
          <w:rFonts w:hAnsi="Times New Roman" w:cs="Times New Roman"/>
          <w:color w:val="000000"/>
          <w:sz w:val="24"/>
          <w:szCs w:val="24"/>
          <w:lang w:val="ru-RU"/>
        </w:rPr>
        <w:t>дств ст</w:t>
      </w:r>
      <w:proofErr w:type="gramEnd"/>
      <w:r w:rsidRPr="003B2AB1">
        <w:rPr>
          <w:rFonts w:hAnsi="Times New Roman" w:cs="Times New Roman"/>
          <w:color w:val="000000"/>
          <w:sz w:val="24"/>
          <w:szCs w:val="24"/>
          <w:lang w:val="ru-RU"/>
        </w:rPr>
        <w:t>оимостью до 10 000 руб. включительно в случае их использования для изготовления нескольких видов продукции, оказания услуг;</w:t>
      </w:r>
    </w:p>
    <w:p w:rsidR="00196733" w:rsidRPr="003B2AB1" w:rsidRDefault="00CD6953">
      <w:pPr>
        <w:numPr>
          <w:ilvl w:val="0"/>
          <w:numId w:val="1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амортизация основных средств, которые используются для изготовления разных видов продукции, оказания услуг;</w:t>
      </w:r>
    </w:p>
    <w:p w:rsidR="00196733" w:rsidRPr="003B2AB1" w:rsidRDefault="00CD6953">
      <w:pPr>
        <w:numPr>
          <w:ilvl w:val="0"/>
          <w:numId w:val="18"/>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расходы, связанные с ремонтом, техническим обслуживанием нефинансовых активов;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5.3. Накладные расходы распределяются между себестоимостью разных видов услуг (готовой продукции) по окончании месяца пропорционально прямым затратам на оплату труда в месяце распределения.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5.4. В составе общехозяйственных расходов учитываются расходы, распределяемые между всеми видами услуг (продукции):</w:t>
      </w:r>
    </w:p>
    <w:p w:rsidR="00196733" w:rsidRPr="003B2AB1" w:rsidRDefault="00CD6953">
      <w:pPr>
        <w:numPr>
          <w:ilvl w:val="0"/>
          <w:numId w:val="1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расходы на оплату труда и начисления на выплаты по оплате труда сотрудников учреждения, не принимающих непосредственного участия при оказании услуги (изготовлении продукции): административно-управленческого, административно-</w:t>
      </w:r>
      <w:r w:rsidRPr="003B2AB1">
        <w:rPr>
          <w:lang w:val="ru-RU"/>
        </w:rPr>
        <w:br/>
      </w:r>
      <w:r w:rsidRPr="003B2AB1">
        <w:rPr>
          <w:rFonts w:hAnsi="Times New Roman" w:cs="Times New Roman"/>
          <w:color w:val="000000"/>
          <w:sz w:val="24"/>
          <w:szCs w:val="24"/>
          <w:lang w:val="ru-RU"/>
        </w:rPr>
        <w:tab/>
        <w:t>хозяйственного и прочего обслуживающего персонала;</w:t>
      </w:r>
    </w:p>
    <w:p w:rsidR="00196733" w:rsidRPr="003B2AB1" w:rsidRDefault="00CD6953">
      <w:pPr>
        <w:numPr>
          <w:ilvl w:val="0"/>
          <w:numId w:val="1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материальные запасы, израсходованные на общехозяйственные нужды учреждения (в т. ч. в качестве естественной убыли, пришедшие в негодность) на цели, не связанные напрямую с оказанием услуг (изготовлением готовой продукции);</w:t>
      </w:r>
    </w:p>
    <w:p w:rsidR="00196733" w:rsidRPr="003B2AB1" w:rsidRDefault="00CD6953">
      <w:pPr>
        <w:numPr>
          <w:ilvl w:val="0"/>
          <w:numId w:val="1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переданные в эксплуатацию объекты основных сре</w:t>
      </w:r>
      <w:proofErr w:type="gramStart"/>
      <w:r w:rsidRPr="003B2AB1">
        <w:rPr>
          <w:rFonts w:hAnsi="Times New Roman" w:cs="Times New Roman"/>
          <w:color w:val="000000"/>
          <w:sz w:val="24"/>
          <w:szCs w:val="24"/>
          <w:lang w:val="ru-RU"/>
        </w:rPr>
        <w:t>дств ст</w:t>
      </w:r>
      <w:proofErr w:type="gramEnd"/>
      <w:r w:rsidRPr="003B2AB1">
        <w:rPr>
          <w:rFonts w:hAnsi="Times New Roman" w:cs="Times New Roman"/>
          <w:color w:val="000000"/>
          <w:sz w:val="24"/>
          <w:szCs w:val="24"/>
          <w:lang w:val="ru-RU"/>
        </w:rPr>
        <w:t>оимостью до 10 000 руб. включительно на цели, не связанные напрямую с оказанием услуг (изготовлением готовой продукции);</w:t>
      </w:r>
    </w:p>
    <w:p w:rsidR="00196733" w:rsidRPr="003B2AB1" w:rsidRDefault="00CD6953">
      <w:pPr>
        <w:numPr>
          <w:ilvl w:val="0"/>
          <w:numId w:val="1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амортизация основных средств, не связанных напрямую с оказанием услуг (выполнением работ, изготовлением готовой продукции);</w:t>
      </w:r>
    </w:p>
    <w:p w:rsidR="00196733" w:rsidRDefault="00CD6953">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коммунальные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расходы</w:t>
      </w:r>
      <w:proofErr w:type="spellEnd"/>
      <w:r>
        <w:rPr>
          <w:rFonts w:hAnsi="Times New Roman" w:cs="Times New Roman"/>
          <w:color w:val="000000"/>
          <w:sz w:val="24"/>
          <w:szCs w:val="24"/>
        </w:rPr>
        <w:t>;</w:t>
      </w:r>
    </w:p>
    <w:p w:rsidR="00196733" w:rsidRDefault="00CD6953">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расходы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связи</w:t>
      </w:r>
      <w:proofErr w:type="spellEnd"/>
      <w:r>
        <w:rPr>
          <w:rFonts w:hAnsi="Times New Roman" w:cs="Times New Roman"/>
          <w:color w:val="000000"/>
          <w:sz w:val="24"/>
          <w:szCs w:val="24"/>
        </w:rPr>
        <w:t>;</w:t>
      </w:r>
    </w:p>
    <w:p w:rsidR="00196733" w:rsidRDefault="00CD6953">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расходы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транспортные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услуги</w:t>
      </w:r>
      <w:proofErr w:type="spellEnd"/>
      <w:r>
        <w:rPr>
          <w:rFonts w:hAnsi="Times New Roman" w:cs="Times New Roman"/>
          <w:color w:val="000000"/>
          <w:sz w:val="24"/>
          <w:szCs w:val="24"/>
        </w:rPr>
        <w:t>;</w:t>
      </w:r>
    </w:p>
    <w:p w:rsidR="00196733" w:rsidRPr="003B2AB1" w:rsidRDefault="00CD6953">
      <w:pPr>
        <w:numPr>
          <w:ilvl w:val="0"/>
          <w:numId w:val="1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расходы на содержание транспорта, зданий, сооружений и инвентаря общехозяйственного назначения;</w:t>
      </w:r>
    </w:p>
    <w:p w:rsidR="00196733" w:rsidRDefault="00CD6953">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охрану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учреждения</w:t>
      </w:r>
      <w:proofErr w:type="spellEnd"/>
      <w:r>
        <w:rPr>
          <w:rFonts w:hAnsi="Times New Roman" w:cs="Times New Roman"/>
          <w:color w:val="000000"/>
          <w:sz w:val="24"/>
          <w:szCs w:val="24"/>
        </w:rPr>
        <w:t>;</w:t>
      </w:r>
    </w:p>
    <w:p w:rsidR="00196733" w:rsidRPr="003B2AB1" w:rsidRDefault="00CD6953">
      <w:pPr>
        <w:numPr>
          <w:ilvl w:val="0"/>
          <w:numId w:val="19"/>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прочие работы и услуги на общехозяйственные нужды.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Общехозяйственные расходы учреждения, произведенные за отчетный период (месяц), распределяются:</w:t>
      </w:r>
    </w:p>
    <w:p w:rsidR="00196733" w:rsidRPr="003B2AB1" w:rsidRDefault="00CD6953">
      <w:pPr>
        <w:numPr>
          <w:ilvl w:val="0"/>
          <w:numId w:val="20"/>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в части распределяемых расходов – на себестоимость реализованной готовой продукции, оказанных работ, услуг пропорционально прямым затратам на единицу услуги, работы, продукции;</w:t>
      </w:r>
    </w:p>
    <w:p w:rsidR="00196733" w:rsidRPr="003B2AB1" w:rsidRDefault="00CD6953">
      <w:pPr>
        <w:numPr>
          <w:ilvl w:val="0"/>
          <w:numId w:val="20"/>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 xml:space="preserve">в части </w:t>
      </w:r>
      <w:proofErr w:type="spellStart"/>
      <w:r w:rsidRPr="003B2AB1">
        <w:rPr>
          <w:rFonts w:hAnsi="Times New Roman" w:cs="Times New Roman"/>
          <w:color w:val="000000"/>
          <w:sz w:val="24"/>
          <w:szCs w:val="24"/>
          <w:lang w:val="ru-RU"/>
        </w:rPr>
        <w:t>нераспределяемых</w:t>
      </w:r>
      <w:proofErr w:type="spellEnd"/>
      <w:r w:rsidRPr="003B2AB1">
        <w:rPr>
          <w:rFonts w:hAnsi="Times New Roman" w:cs="Times New Roman"/>
          <w:color w:val="000000"/>
          <w:sz w:val="24"/>
          <w:szCs w:val="24"/>
          <w:lang w:val="ru-RU"/>
        </w:rPr>
        <w:t xml:space="preserve"> расходов – на увеличение расходов текущего финансового</w:t>
      </w:r>
    </w:p>
    <w:p w:rsidR="00196733" w:rsidRDefault="00CD6953">
      <w:pPr>
        <w:numPr>
          <w:ilvl w:val="0"/>
          <w:numId w:val="20"/>
        </w:numPr>
        <w:ind w:left="780" w:right="180"/>
        <w:rPr>
          <w:rFonts w:hAnsi="Times New Roman" w:cs="Times New Roman"/>
          <w:color w:val="000000"/>
          <w:sz w:val="24"/>
          <w:szCs w:val="24"/>
        </w:rPr>
      </w:pPr>
      <w:proofErr w:type="spellStart"/>
      <w:proofErr w:type="gramStart"/>
      <w:r>
        <w:rPr>
          <w:rFonts w:hAnsi="Times New Roman" w:cs="Times New Roman"/>
          <w:color w:val="000000"/>
          <w:sz w:val="24"/>
          <w:szCs w:val="24"/>
        </w:rPr>
        <w:t>года</w:t>
      </w:r>
      <w:proofErr w:type="spellEnd"/>
      <w:proofErr w:type="gramEnd"/>
      <w:r>
        <w:rPr>
          <w:rFonts w:hAnsi="Times New Roman" w:cs="Times New Roman"/>
          <w:color w:val="000000"/>
          <w:sz w:val="24"/>
          <w:szCs w:val="24"/>
        </w:rPr>
        <w:t xml:space="preserve"> (КБК Х.401.20.000).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5.5. Расходами, которые не включаются в себестоимость (</w:t>
      </w:r>
      <w:proofErr w:type="spellStart"/>
      <w:r w:rsidRPr="003B2AB1">
        <w:rPr>
          <w:rFonts w:hAnsi="Times New Roman" w:cs="Times New Roman"/>
          <w:color w:val="000000"/>
          <w:sz w:val="24"/>
          <w:szCs w:val="24"/>
          <w:lang w:val="ru-RU"/>
        </w:rPr>
        <w:t>нераспределяемые</w:t>
      </w:r>
      <w:proofErr w:type="spellEnd"/>
      <w:r w:rsidRPr="003B2AB1">
        <w:rPr>
          <w:rFonts w:hAnsi="Times New Roman" w:cs="Times New Roman"/>
          <w:color w:val="000000"/>
          <w:sz w:val="24"/>
          <w:szCs w:val="24"/>
          <w:lang w:val="ru-RU"/>
        </w:rPr>
        <w:t xml:space="preserve"> расходы) и</w:t>
      </w:r>
      <w:r w:rsidRPr="003B2AB1">
        <w:rPr>
          <w:lang w:val="ru-RU"/>
        </w:rPr>
        <w:br/>
      </w:r>
      <w:r w:rsidRPr="003B2AB1">
        <w:rPr>
          <w:rFonts w:hAnsi="Times New Roman" w:cs="Times New Roman"/>
          <w:color w:val="000000"/>
          <w:sz w:val="24"/>
          <w:szCs w:val="24"/>
          <w:lang w:val="ru-RU"/>
        </w:rPr>
        <w:t xml:space="preserve"> сразу списываются на финансовый результат (счет КБК Х.401.20.000), признаются:</w:t>
      </w:r>
    </w:p>
    <w:p w:rsidR="00196733" w:rsidRPr="003B2AB1" w:rsidRDefault="00CD6953">
      <w:pPr>
        <w:numPr>
          <w:ilvl w:val="0"/>
          <w:numId w:val="2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расходы на социальное обеспечение населения;</w:t>
      </w:r>
    </w:p>
    <w:p w:rsidR="00196733" w:rsidRDefault="00CD6953">
      <w:pPr>
        <w:numPr>
          <w:ilvl w:val="0"/>
          <w:numId w:val="21"/>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расходы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транспортный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налог</w:t>
      </w:r>
      <w:proofErr w:type="spellEnd"/>
      <w:r>
        <w:rPr>
          <w:rFonts w:hAnsi="Times New Roman" w:cs="Times New Roman"/>
          <w:color w:val="000000"/>
          <w:sz w:val="24"/>
          <w:szCs w:val="24"/>
        </w:rPr>
        <w:t>;</w:t>
      </w:r>
    </w:p>
    <w:p w:rsidR="00196733" w:rsidRPr="003B2AB1" w:rsidRDefault="00CD6953">
      <w:pPr>
        <w:numPr>
          <w:ilvl w:val="0"/>
          <w:numId w:val="2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расходы на налог на имущество;</w:t>
      </w:r>
    </w:p>
    <w:p w:rsidR="00196733" w:rsidRPr="003B2AB1" w:rsidRDefault="00CD6953">
      <w:pPr>
        <w:numPr>
          <w:ilvl w:val="0"/>
          <w:numId w:val="2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штрафы и пени по налогам, штрафы, пени, неустойки за нарушение условий</w:t>
      </w:r>
    </w:p>
    <w:p w:rsidR="00196733" w:rsidRDefault="00CD6953">
      <w:pPr>
        <w:numPr>
          <w:ilvl w:val="0"/>
          <w:numId w:val="21"/>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договоров</w:t>
      </w:r>
      <w:proofErr w:type="spellEnd"/>
      <w:r>
        <w:rPr>
          <w:rFonts w:hAnsi="Times New Roman" w:cs="Times New Roman"/>
          <w:color w:val="000000"/>
          <w:sz w:val="24"/>
          <w:szCs w:val="24"/>
        </w:rPr>
        <w:t>;</w:t>
      </w:r>
    </w:p>
    <w:p w:rsidR="00196733" w:rsidRPr="003B2AB1" w:rsidRDefault="00CD6953">
      <w:pPr>
        <w:numPr>
          <w:ilvl w:val="0"/>
          <w:numId w:val="21"/>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амортизация по недвижимому и особо ценному движимому имуществу, которое</w:t>
      </w:r>
    </w:p>
    <w:p w:rsidR="00196733" w:rsidRPr="003B2AB1" w:rsidRDefault="00CD6953">
      <w:pPr>
        <w:numPr>
          <w:ilvl w:val="0"/>
          <w:numId w:val="21"/>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закреплено за учреждением или приобретено за счет средств, выделенных учредителем;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5.6. Себестоимость услуг (готовой продукции) за отчетный месяц, сформированная на счете КБК Х.109.60.000, списывается в дебет счета КБК Х.401.10.131 «Доходы от оказания платных услуг (работ)» в последний день месяца за минусом затрат, которые приходятся на незавершенное производство.</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5.7. Доля затрат на незавершенное производство рассчитывается:</w:t>
      </w:r>
    </w:p>
    <w:p w:rsidR="00196733" w:rsidRPr="003B2AB1" w:rsidRDefault="00CD6953">
      <w:pPr>
        <w:numPr>
          <w:ilvl w:val="0"/>
          <w:numId w:val="22"/>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в части услуг – пропорционально доле незавершенных заказов в общем объеме заказов, выполняемых в течение месяца;</w:t>
      </w:r>
    </w:p>
    <w:p w:rsidR="00196733" w:rsidRPr="003B2AB1" w:rsidRDefault="00CD6953">
      <w:pPr>
        <w:numPr>
          <w:ilvl w:val="0"/>
          <w:numId w:val="22"/>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в части продукции – пропорционально доле не готовых изделий в общем объеме изделий, изготавливаемых в течение месяца.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Основание: пункт 135 Инструкции к Единому плану счетов № 157н, пункты 20, 28, 33 СГС «Запасы».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 Расчеты с подотчетными лицами</w:t>
      </w:r>
    </w:p>
    <w:p w:rsidR="00196733" w:rsidRDefault="00CD6953">
      <w:pPr>
        <w:rPr>
          <w:rFonts w:hAnsi="Times New Roman" w:cs="Times New Roman"/>
          <w:color w:val="000000"/>
          <w:sz w:val="24"/>
          <w:szCs w:val="24"/>
        </w:rPr>
      </w:pPr>
      <w:r w:rsidRPr="003B2AB1">
        <w:rPr>
          <w:rFonts w:hAnsi="Times New Roman" w:cs="Times New Roman"/>
          <w:color w:val="000000"/>
          <w:sz w:val="24"/>
          <w:szCs w:val="24"/>
          <w:lang w:val="ru-RU"/>
        </w:rPr>
        <w:t xml:space="preserve">6.1. Денежные средства выдаются под отчет на основании приказа руководителя или служебной записки, согласованной с руководителем. </w:t>
      </w:r>
      <w:proofErr w:type="spellStart"/>
      <w:r>
        <w:rPr>
          <w:rFonts w:hAnsi="Times New Roman" w:cs="Times New Roman"/>
          <w:color w:val="000000"/>
          <w:sz w:val="24"/>
          <w:szCs w:val="24"/>
        </w:rPr>
        <w:t>Выдача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денежных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отчет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производится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путем</w:t>
      </w:r>
      <w:proofErr w:type="spellEnd"/>
      <w:r>
        <w:rPr>
          <w:rFonts w:hAnsi="Times New Roman" w:cs="Times New Roman"/>
          <w:color w:val="000000"/>
          <w:sz w:val="24"/>
          <w:szCs w:val="24"/>
        </w:rPr>
        <w:t>:</w:t>
      </w:r>
    </w:p>
    <w:p w:rsidR="00196733" w:rsidRPr="003B2AB1" w:rsidRDefault="00CD6953">
      <w:pPr>
        <w:numPr>
          <w:ilvl w:val="0"/>
          <w:numId w:val="23"/>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выдачи из кассы. При этом выплаты подотчетных сумм сотрудникам производятся в течение трех рабочих дней, включая день получения денег в банке;</w:t>
      </w:r>
    </w:p>
    <w:p w:rsidR="00196733" w:rsidRPr="003B2AB1" w:rsidRDefault="00CD6953">
      <w:pPr>
        <w:numPr>
          <w:ilvl w:val="0"/>
          <w:numId w:val="23"/>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 xml:space="preserve">перечисления на </w:t>
      </w:r>
      <w:proofErr w:type="spellStart"/>
      <w:r w:rsidRPr="003B2AB1">
        <w:rPr>
          <w:rFonts w:hAnsi="Times New Roman" w:cs="Times New Roman"/>
          <w:color w:val="000000"/>
          <w:sz w:val="24"/>
          <w:szCs w:val="24"/>
          <w:lang w:val="ru-RU"/>
        </w:rPr>
        <w:t>зарплатную</w:t>
      </w:r>
      <w:proofErr w:type="spellEnd"/>
      <w:r w:rsidRPr="003B2AB1">
        <w:rPr>
          <w:rFonts w:hAnsi="Times New Roman" w:cs="Times New Roman"/>
          <w:color w:val="000000"/>
          <w:sz w:val="24"/>
          <w:szCs w:val="24"/>
          <w:lang w:val="ru-RU"/>
        </w:rPr>
        <w:t xml:space="preserve"> карту материально ответственного лица.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Способ выдачи денежных средств указывается в служебной записке или приказе руководителя.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6.2. Учреждение выдает денежные средства под отчет штатным сотрудникам, а также лицам, которые не состоят в штате, на основании отдельного приказа руководителя. Расчеты по выданным суммам проходят в порядке, установленном для штатных сотрудников.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6.3. Предельная сумма выдачи денежных средств под отчет на хозяйственные расходы</w:t>
      </w:r>
      <w:r w:rsidRPr="003B2AB1">
        <w:rPr>
          <w:lang w:val="ru-RU"/>
        </w:rPr>
        <w:br/>
      </w:r>
      <w:r w:rsidRPr="003B2AB1">
        <w:rPr>
          <w:rFonts w:hAnsi="Times New Roman" w:cs="Times New Roman"/>
          <w:color w:val="000000"/>
          <w:sz w:val="24"/>
          <w:szCs w:val="24"/>
          <w:lang w:val="ru-RU"/>
        </w:rPr>
        <w:t xml:space="preserve"> устанавливается в размере 20 000 (двадцать тысяч) руб. На основании распоряжения руководителя в исключительных случаях сумма может быть увеличена, но не более лимита расчетов наличными средствами между юридическими лицами в соответствии с указанием Центрального банка.</w:t>
      </w:r>
      <w:r w:rsidRPr="003B2AB1">
        <w:rPr>
          <w:lang w:val="ru-RU"/>
        </w:rPr>
        <w:br/>
      </w:r>
      <w:r w:rsidRPr="003B2AB1">
        <w:rPr>
          <w:rFonts w:hAnsi="Times New Roman" w:cs="Times New Roman"/>
          <w:color w:val="000000"/>
          <w:sz w:val="24"/>
          <w:szCs w:val="24"/>
          <w:lang w:val="ru-RU"/>
        </w:rPr>
        <w:t>Основание: пункт 6 указания ЦБ от 07.10.2013 № 3073-У.</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6.4.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пяти рабочих дней. По истечении этого срока сотрудник должен отчитаться в течение трех рабочих дней.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6.5. При направлении сотрудников учреждения в служебные командировки на территории России расходы на них возмещаются в размере, установленном Порядком оформления служебных командировок (приложение 8). Возмещение расходов на служебные командировки, превышающих размер, установленный указанным Порядком, производится по фактическим расходам за счет средств от деятельности, приносящей доход, с разрешения руководителя учреждения (оформленного приказом).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6.6. По возвращении из командировки сотрудник представляет авансовый отчет об</w:t>
      </w:r>
      <w:r w:rsidRPr="003B2AB1">
        <w:rPr>
          <w:lang w:val="ru-RU"/>
        </w:rPr>
        <w:br/>
      </w:r>
      <w:r w:rsidRPr="003B2AB1">
        <w:rPr>
          <w:rFonts w:hAnsi="Times New Roman" w:cs="Times New Roman"/>
          <w:color w:val="000000"/>
          <w:sz w:val="24"/>
          <w:szCs w:val="24"/>
          <w:lang w:val="ru-RU"/>
        </w:rPr>
        <w:t xml:space="preserve"> израсходованных суммах в течение трех рабочих дней.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6.7. Предельные сроки отчета по выданным доверенностям на получение материальных ценностей устанавливаются следующие:</w:t>
      </w:r>
      <w:r w:rsidRPr="003B2AB1">
        <w:rPr>
          <w:lang w:val="ru-RU"/>
        </w:rPr>
        <w:br/>
      </w:r>
      <w:r w:rsidRPr="003B2AB1">
        <w:rPr>
          <w:rFonts w:hAnsi="Times New Roman" w:cs="Times New Roman"/>
          <w:color w:val="000000"/>
          <w:sz w:val="24"/>
          <w:szCs w:val="24"/>
          <w:lang w:val="ru-RU"/>
        </w:rPr>
        <w:t>– в течение 10 календарных дней с момента получения;</w:t>
      </w:r>
      <w:r w:rsidRPr="003B2AB1">
        <w:rPr>
          <w:lang w:val="ru-RU"/>
        </w:rPr>
        <w:br/>
      </w:r>
      <w:r w:rsidRPr="003B2AB1">
        <w:rPr>
          <w:rFonts w:hAnsi="Times New Roman" w:cs="Times New Roman"/>
          <w:color w:val="000000"/>
          <w:sz w:val="24"/>
          <w:szCs w:val="24"/>
          <w:lang w:val="ru-RU"/>
        </w:rPr>
        <w:t>– в течение трех рабочих дней с момента получения материальных ценностей.</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Доверенности выдаются штатным сотрудникам, с которыми заключен договор о полной</w:t>
      </w:r>
      <w:r w:rsidRPr="003B2AB1">
        <w:rPr>
          <w:lang w:val="ru-RU"/>
        </w:rPr>
        <w:br/>
      </w:r>
      <w:r w:rsidRPr="003B2AB1">
        <w:rPr>
          <w:rFonts w:hAnsi="Times New Roman" w:cs="Times New Roman"/>
          <w:color w:val="000000"/>
          <w:sz w:val="24"/>
          <w:szCs w:val="24"/>
          <w:lang w:val="ru-RU"/>
        </w:rPr>
        <w:t xml:space="preserve"> материальной ответственности.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6.8. Авансовые отчеты брошюруются в хронологическом порядке в последний день отчетного месяца.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 Расчеты с дебиторами и кредиторами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7.2.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7.3. В учреждении применяется счет КБК Х.210.05.000 для расчетов с дебиторами по предоставлению учреждением:</w:t>
      </w:r>
    </w:p>
    <w:p w:rsidR="00196733" w:rsidRDefault="00CD6953">
      <w:pPr>
        <w:numPr>
          <w:ilvl w:val="0"/>
          <w:numId w:val="2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обеспечений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исполнения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контракта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договора</w:t>
      </w:r>
      <w:proofErr w:type="spellEnd"/>
      <w:r>
        <w:rPr>
          <w:rFonts w:hAnsi="Times New Roman" w:cs="Times New Roman"/>
          <w:color w:val="000000"/>
          <w:sz w:val="24"/>
          <w:szCs w:val="24"/>
        </w:rPr>
        <w:t>);</w:t>
      </w:r>
    </w:p>
    <w:p w:rsidR="00196733" w:rsidRDefault="00CD6953">
      <w:pPr>
        <w:numPr>
          <w:ilvl w:val="0"/>
          <w:numId w:val="24"/>
        </w:numPr>
        <w:ind w:left="780" w:right="180"/>
        <w:rPr>
          <w:rFonts w:hAnsi="Times New Roman" w:cs="Times New Roman"/>
          <w:color w:val="000000"/>
          <w:sz w:val="24"/>
          <w:szCs w:val="24"/>
        </w:rPr>
      </w:pPr>
      <w:proofErr w:type="spellStart"/>
      <w:proofErr w:type="gramStart"/>
      <w:r>
        <w:rPr>
          <w:rFonts w:hAnsi="Times New Roman" w:cs="Times New Roman"/>
          <w:color w:val="000000"/>
          <w:sz w:val="24"/>
          <w:szCs w:val="24"/>
        </w:rPr>
        <w:t>других</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залогов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задатков</w:t>
      </w:r>
      <w:proofErr w:type="spellEnd"/>
      <w:r>
        <w:rPr>
          <w:rFonts w:hAnsi="Times New Roman" w:cs="Times New Roman"/>
          <w:color w:val="000000"/>
          <w:sz w:val="24"/>
          <w:szCs w:val="24"/>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Операции по счету КБК Х.210.05.000 оформляются бухгалтерскими записями:</w:t>
      </w:r>
    </w:p>
    <w:p w:rsidR="00196733" w:rsidRPr="003B2AB1" w:rsidRDefault="00CD6953">
      <w:pPr>
        <w:numPr>
          <w:ilvl w:val="0"/>
          <w:numId w:val="25"/>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Дебет Х.210.05.56Х Кредит Х.201.11.610 – при перечислении с лицевого счета учреждения средств;</w:t>
      </w:r>
    </w:p>
    <w:p w:rsidR="00196733" w:rsidRPr="003B2AB1" w:rsidRDefault="00CD6953">
      <w:pPr>
        <w:numPr>
          <w:ilvl w:val="0"/>
          <w:numId w:val="25"/>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Дебет Х.201.11.510 Кредит Х.210.05.66Х – возврат денежных средств на лицевой счет учреждения.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 7 СГС «Учетная политика, оценочные значения и ошибки.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8. Расчеты по обязательствам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8.1. К счету КБК Х.303.05.000 «Расчеты по прочим платежам в бюджет» применяются дополнительные аналитические коды: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 «Государственная пошлина» (КБК Х.303.15.000);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 «Транспортный налог» (КБК Х.303.25.000);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 «Пени, штрафы, санкции по налоговым платежам» (КБК Х.303.35.000);</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8.2. Аналитический учет расчетов по пособиям и иным социальным выплатам ведется в разрезе физических лиц – получателей социальных выплат.</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8.3.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9. Дебиторская и кредиторская задолженность</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9.1.Дебиторская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Положением о признании дебиторской задолженности сомнительной и безнадежной к взысканию.</w:t>
      </w:r>
      <w:r w:rsidRPr="003B2AB1">
        <w:rPr>
          <w:lang w:val="ru-RU"/>
        </w:rPr>
        <w:br/>
      </w:r>
      <w:r w:rsidRPr="003B2AB1">
        <w:rPr>
          <w:rFonts w:hAnsi="Times New Roman" w:cs="Times New Roman"/>
          <w:color w:val="000000"/>
          <w:sz w:val="24"/>
          <w:szCs w:val="24"/>
          <w:lang w:val="ru-RU"/>
        </w:rPr>
        <w:t>Основание: пункт 339 Инструкции к Единому плану счетов № 157н, пункт 11 СГС «Доходы».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9.2. Кредиторская задолженность, не востребованная кредитором, списывается на финансовый результат на основании решения инвентаризационной комиссии о признании задолженности </w:t>
      </w:r>
      <w:proofErr w:type="spellStart"/>
      <w:r w:rsidRPr="003B2AB1">
        <w:rPr>
          <w:rFonts w:hAnsi="Times New Roman" w:cs="Times New Roman"/>
          <w:color w:val="000000"/>
          <w:sz w:val="24"/>
          <w:szCs w:val="24"/>
          <w:lang w:val="ru-RU"/>
        </w:rPr>
        <w:t>невостребованной</w:t>
      </w:r>
      <w:proofErr w:type="gramStart"/>
      <w:r w:rsidRPr="003B2AB1">
        <w:rPr>
          <w:rFonts w:hAnsi="Times New Roman" w:cs="Times New Roman"/>
          <w:color w:val="000000"/>
          <w:sz w:val="24"/>
          <w:szCs w:val="24"/>
          <w:lang w:val="ru-RU"/>
        </w:rPr>
        <w:t>.О</w:t>
      </w:r>
      <w:proofErr w:type="gramEnd"/>
      <w:r w:rsidRPr="003B2AB1">
        <w:rPr>
          <w:rFonts w:hAnsi="Times New Roman" w:cs="Times New Roman"/>
          <w:color w:val="000000"/>
          <w:sz w:val="24"/>
          <w:szCs w:val="24"/>
          <w:lang w:val="ru-RU"/>
        </w:rPr>
        <w:t>дновременно</w:t>
      </w:r>
      <w:proofErr w:type="spellEnd"/>
      <w:r w:rsidRPr="003B2AB1">
        <w:rPr>
          <w:rFonts w:hAnsi="Times New Roman" w:cs="Times New Roman"/>
          <w:color w:val="000000"/>
          <w:sz w:val="24"/>
          <w:szCs w:val="24"/>
          <w:lang w:val="ru-RU"/>
        </w:rPr>
        <w:t xml:space="preserve"> списанная с балансового учета кредиторская задолженность отражается на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счете 20 «Задолженность, не востребованная кредиторами ».</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С </w:t>
      </w:r>
      <w:proofErr w:type="spellStart"/>
      <w:r w:rsidRPr="003B2AB1">
        <w:rPr>
          <w:rFonts w:hAnsi="Times New Roman" w:cs="Times New Roman"/>
          <w:color w:val="000000"/>
          <w:sz w:val="24"/>
          <w:szCs w:val="24"/>
          <w:lang w:val="ru-RU"/>
        </w:rPr>
        <w:t>забалансового</w:t>
      </w:r>
      <w:proofErr w:type="spellEnd"/>
      <w:r w:rsidRPr="003B2AB1">
        <w:rPr>
          <w:rFonts w:hAnsi="Times New Roman" w:cs="Times New Roman"/>
          <w:color w:val="000000"/>
          <w:sz w:val="24"/>
          <w:szCs w:val="24"/>
          <w:lang w:val="ru-RU"/>
        </w:rPr>
        <w:t xml:space="preserve"> учета задолженность списывается на основании решения инвентаризационной комиссии учреждения:</w:t>
      </w:r>
      <w:r w:rsidRPr="003B2AB1">
        <w:rPr>
          <w:lang w:val="ru-RU"/>
        </w:rPr>
        <w:br/>
      </w:r>
      <w:r w:rsidRPr="003B2AB1">
        <w:rPr>
          <w:rFonts w:hAnsi="Times New Roman" w:cs="Times New Roman"/>
          <w:color w:val="000000"/>
          <w:sz w:val="24"/>
          <w:szCs w:val="24"/>
          <w:lang w:val="ru-RU"/>
        </w:rPr>
        <w:t xml:space="preserve">– по истечении пяти лет отражения задолженности на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учете;</w:t>
      </w:r>
      <w:r w:rsidRPr="003B2AB1">
        <w:rPr>
          <w:lang w:val="ru-RU"/>
        </w:rPr>
        <w:br/>
      </w:r>
      <w:r w:rsidRPr="003B2AB1">
        <w:rPr>
          <w:rFonts w:hAnsi="Times New Roman" w:cs="Times New Roman"/>
          <w:color w:val="000000"/>
          <w:sz w:val="24"/>
          <w:szCs w:val="24"/>
          <w:lang w:val="ru-RU"/>
        </w:rPr>
        <w:t xml:space="preserve">– по завершении </w:t>
      </w:r>
      <w:proofErr w:type="gramStart"/>
      <w:r w:rsidRPr="003B2AB1">
        <w:rPr>
          <w:rFonts w:hAnsi="Times New Roman" w:cs="Times New Roman"/>
          <w:color w:val="000000"/>
          <w:sz w:val="24"/>
          <w:szCs w:val="24"/>
          <w:lang w:val="ru-RU"/>
        </w:rPr>
        <w:t>срока возможного возобновления процедуры взыскания задолженности</w:t>
      </w:r>
      <w:proofErr w:type="gramEnd"/>
      <w:r w:rsidRPr="003B2AB1">
        <w:rPr>
          <w:lang w:val="ru-RU"/>
        </w:rPr>
        <w:br/>
      </w:r>
      <w:r w:rsidRPr="003B2AB1">
        <w:rPr>
          <w:rFonts w:hAnsi="Times New Roman" w:cs="Times New Roman"/>
          <w:color w:val="000000"/>
          <w:sz w:val="24"/>
          <w:szCs w:val="24"/>
          <w:lang w:val="ru-RU"/>
        </w:rPr>
        <w:t xml:space="preserve"> согласно действующему законодательству;</w:t>
      </w:r>
      <w:r w:rsidRPr="003B2AB1">
        <w:rPr>
          <w:lang w:val="ru-RU"/>
        </w:rPr>
        <w:br/>
      </w:r>
      <w:r w:rsidRPr="003B2AB1">
        <w:rPr>
          <w:rFonts w:hAnsi="Times New Roman" w:cs="Times New Roman"/>
          <w:color w:val="000000"/>
          <w:sz w:val="24"/>
          <w:szCs w:val="24"/>
          <w:lang w:val="ru-RU"/>
        </w:rPr>
        <w:t>– при наличии документов, подтверждающих прекращение обязательства в связи со смертью (ликвидацией) контрагента.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Основание: пункты 371, 372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 Финансовый результат</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10.1. Доходы от предоставления права пользования активом (арендная плата) признаются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r w:rsidRPr="003B2AB1">
        <w:rPr>
          <w:lang w:val="ru-RU"/>
        </w:rPr>
        <w:br/>
      </w:r>
      <w:r w:rsidRPr="003B2AB1">
        <w:rPr>
          <w:rFonts w:hAnsi="Times New Roman" w:cs="Times New Roman"/>
          <w:color w:val="000000"/>
          <w:sz w:val="24"/>
          <w:szCs w:val="24"/>
          <w:lang w:val="ru-RU"/>
        </w:rPr>
        <w:t>Основание: пункт 25 СГС «Аренда», подпункт «а» пункта 55 СГС «Доходы».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10.2. Доходы от оказания платных услуг по долгосрочным договорам (абонементам), срок исполнения которых превышает один год, признаются в учете в составе доходов будущих периодов в сумме договора. Доходы будущих периодов признаются в текущих доходах равномерно в последний день каждого месяца в разрезе каждого договора (абонемента). Аналогичный порядок признания доходов в текущем периоде применяется к договорам, в соответствии с которыми услуги оказываются неравномерно.</w:t>
      </w:r>
      <w:r w:rsidRPr="003B2AB1">
        <w:rPr>
          <w:lang w:val="ru-RU"/>
        </w:rPr>
        <w:br/>
      </w:r>
      <w:r w:rsidRPr="003B2AB1">
        <w:rPr>
          <w:rFonts w:hAnsi="Times New Roman" w:cs="Times New Roman"/>
          <w:color w:val="000000"/>
          <w:sz w:val="24"/>
          <w:szCs w:val="24"/>
          <w:lang w:val="ru-RU"/>
        </w:rPr>
        <w:lastRenderedPageBreak/>
        <w:t>Основание: пункт 301 Инструкции к Единому плану счетов № 157н, пункт 11 СГС «Долгосрочные договоры».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10.3. В отношении платных услуг, по которым срок действия договора менее года, а дата начала и окончания исполнения договора приходятся на разные отчетные годы, учреждение применяет положения СГС «Долгосрочные договоры».</w:t>
      </w:r>
      <w:r w:rsidRPr="003B2AB1">
        <w:rPr>
          <w:lang w:val="ru-RU"/>
        </w:rPr>
        <w:br/>
      </w:r>
      <w:r w:rsidRPr="003B2AB1">
        <w:rPr>
          <w:rFonts w:hAnsi="Times New Roman" w:cs="Times New Roman"/>
          <w:color w:val="000000"/>
          <w:sz w:val="24"/>
          <w:szCs w:val="24"/>
          <w:lang w:val="ru-RU"/>
        </w:rPr>
        <w:t xml:space="preserve"> Основание: пункт 5 СГС «Долгосрочные договоры».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10.4. </w:t>
      </w:r>
      <w:proofErr w:type="gramStart"/>
      <w:r w:rsidRPr="003B2AB1">
        <w:rPr>
          <w:rFonts w:hAnsi="Times New Roman" w:cs="Times New Roman"/>
          <w:color w:val="000000"/>
          <w:sz w:val="24"/>
          <w:szCs w:val="24"/>
          <w:lang w:val="ru-RU"/>
        </w:rPr>
        <w:t>В случае исполнения договора строительного подряда учреждение определяет процент исполнения договора в целях признания доходов в текущем периоде, как соотношение расходов, понесенных в связи с выполненным на конец отчетного периода объемом работ и предусмотренных сводным сметным расчетом, к общей величине расходов по долгосрочному договору строительного подряда, предусмотренной сводным сметным расчетом.</w:t>
      </w:r>
      <w:proofErr w:type="gramEnd"/>
      <w:r w:rsidRPr="003B2AB1">
        <w:rPr>
          <w:lang w:val="ru-RU"/>
        </w:rPr>
        <w:br/>
      </w:r>
      <w:r w:rsidRPr="003B2AB1">
        <w:rPr>
          <w:rFonts w:hAnsi="Times New Roman" w:cs="Times New Roman"/>
          <w:color w:val="000000"/>
          <w:sz w:val="24"/>
          <w:szCs w:val="24"/>
          <w:lang w:val="ru-RU"/>
        </w:rPr>
        <w:t xml:space="preserve"> Основание: пункт 6 СГС «Долгосрочные договоры».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10.5. Учреждение осуществляет все расходы в пределах установленных норм и утвержденного на текущий год плана финансово-хозяйственной деятельности:</w:t>
      </w:r>
    </w:p>
    <w:p w:rsidR="00196733" w:rsidRPr="003B2AB1" w:rsidRDefault="00CD6953">
      <w:pPr>
        <w:numPr>
          <w:ilvl w:val="0"/>
          <w:numId w:val="26"/>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на междугородные переговоры, услуги по доступу в Интернет – по фактическому расходу;</w:t>
      </w:r>
    </w:p>
    <w:p w:rsidR="00196733" w:rsidRPr="003B2AB1" w:rsidRDefault="00CD6953">
      <w:pPr>
        <w:numPr>
          <w:ilvl w:val="0"/>
          <w:numId w:val="26"/>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пользование услугами сотовой связи – по лимиту, утвержденному распоряжением учредителя.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10.6. В составе расходов будущих периодов на счете КБК Х.401.50.000 «Расходы будущих периодов» отражаются расходы </w:t>
      </w:r>
      <w:proofErr w:type="gramStart"/>
      <w:r w:rsidRPr="003B2AB1">
        <w:rPr>
          <w:rFonts w:hAnsi="Times New Roman" w:cs="Times New Roman"/>
          <w:color w:val="000000"/>
          <w:sz w:val="24"/>
          <w:szCs w:val="24"/>
          <w:lang w:val="ru-RU"/>
        </w:rPr>
        <w:t>по</w:t>
      </w:r>
      <w:proofErr w:type="gramEnd"/>
      <w:r w:rsidRPr="003B2AB1">
        <w:rPr>
          <w:rFonts w:hAnsi="Times New Roman" w:cs="Times New Roman"/>
          <w:color w:val="000000"/>
          <w:sz w:val="24"/>
          <w:szCs w:val="24"/>
          <w:lang w:val="ru-RU"/>
        </w:rPr>
        <w:t>:</w:t>
      </w:r>
    </w:p>
    <w:p w:rsidR="00196733" w:rsidRDefault="00CD6953">
      <w:pPr>
        <w:numPr>
          <w:ilvl w:val="0"/>
          <w:numId w:val="27"/>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страхованию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имущества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гражданской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ответственности</w:t>
      </w:r>
      <w:proofErr w:type="spellEnd"/>
      <w:r>
        <w:rPr>
          <w:rFonts w:hAnsi="Times New Roman" w:cs="Times New Roman"/>
          <w:color w:val="000000"/>
          <w:sz w:val="24"/>
          <w:szCs w:val="24"/>
        </w:rPr>
        <w:t>;</w:t>
      </w:r>
    </w:p>
    <w:p w:rsidR="00196733" w:rsidRPr="003B2AB1" w:rsidRDefault="00CD6953">
      <w:pPr>
        <w:numPr>
          <w:ilvl w:val="0"/>
          <w:numId w:val="27"/>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приобретению неисключительного права пользования нематериальными</w:t>
      </w:r>
      <w:r w:rsidRPr="003B2AB1">
        <w:rPr>
          <w:lang w:val="ru-RU"/>
        </w:rPr>
        <w:br/>
      </w:r>
      <w:r w:rsidRPr="003B2AB1">
        <w:rPr>
          <w:rFonts w:hAnsi="Times New Roman" w:cs="Times New Roman"/>
          <w:color w:val="000000"/>
          <w:sz w:val="24"/>
          <w:szCs w:val="24"/>
          <w:lang w:val="ru-RU"/>
        </w:rPr>
        <w:tab/>
        <w:t>активами в течение нескольких отчетных периодов;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r w:rsidRPr="003B2AB1">
        <w:rPr>
          <w:lang w:val="ru-RU"/>
        </w:rPr>
        <w:br/>
      </w:r>
      <w:r w:rsidRPr="003B2AB1">
        <w:rPr>
          <w:rFonts w:hAnsi="Times New Roman" w:cs="Times New Roman"/>
          <w:color w:val="000000"/>
          <w:sz w:val="24"/>
          <w:szCs w:val="24"/>
          <w:lang w:val="ru-RU"/>
        </w:rPr>
        <w:t xml:space="preserve"> По договорам страхования, а также договорам неисключительного права пользования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руководителем учреждения в приказе.</w:t>
      </w:r>
      <w:r w:rsidRPr="003B2AB1">
        <w:rPr>
          <w:lang w:val="ru-RU"/>
        </w:rPr>
        <w:br/>
      </w:r>
      <w:r w:rsidRPr="003B2AB1">
        <w:rPr>
          <w:rFonts w:hAnsi="Times New Roman" w:cs="Times New Roman"/>
          <w:color w:val="000000"/>
          <w:sz w:val="24"/>
          <w:szCs w:val="24"/>
          <w:lang w:val="ru-RU"/>
        </w:rPr>
        <w:t>Основание: пункты 302, 302.1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10.7. В случае заключения лицензионного договора на право использования результата интеллектуальной деятельности или средства индивидуализации единовременные</w:t>
      </w:r>
      <w:r w:rsidRPr="003B2AB1">
        <w:rPr>
          <w:lang w:val="ru-RU"/>
        </w:rPr>
        <w:br/>
      </w:r>
      <w:r w:rsidRPr="003B2AB1">
        <w:rPr>
          <w:rFonts w:hAnsi="Times New Roman" w:cs="Times New Roman"/>
          <w:color w:val="000000"/>
          <w:sz w:val="24"/>
          <w:szCs w:val="24"/>
          <w:lang w:val="ru-RU"/>
        </w:rPr>
        <w:t xml:space="preserve"> платежи за право включаются в расходы будущих периодов. Такие расходы списываются на финансовый результат текущего периода ежемесячно в последний день месяца в течение </w:t>
      </w:r>
      <w:r w:rsidRPr="003B2AB1">
        <w:rPr>
          <w:rFonts w:hAnsi="Times New Roman" w:cs="Times New Roman"/>
          <w:color w:val="000000"/>
          <w:sz w:val="24"/>
          <w:szCs w:val="24"/>
          <w:lang w:val="ru-RU"/>
        </w:rPr>
        <w:lastRenderedPageBreak/>
        <w:t>срока действия договора.</w:t>
      </w:r>
      <w:r w:rsidRPr="003B2AB1">
        <w:rPr>
          <w:lang w:val="ru-RU"/>
        </w:rPr>
        <w:br/>
      </w:r>
      <w:r w:rsidRPr="003B2AB1">
        <w:rPr>
          <w:rFonts w:hAnsi="Times New Roman" w:cs="Times New Roman"/>
          <w:color w:val="000000"/>
          <w:sz w:val="24"/>
          <w:szCs w:val="24"/>
          <w:lang w:val="ru-RU"/>
        </w:rPr>
        <w:t xml:space="preserve"> Основание: пункт 66 Инструкции к Единому плану счетов № 157н.</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10.8.В учреждении создаются: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резерв на предстоящую оплату отпусков. Порядок расчета резерва приведен в приложении 15;</w:t>
      </w:r>
      <w:r w:rsidRPr="003B2AB1">
        <w:rPr>
          <w:lang w:val="ru-RU"/>
        </w:rPr>
        <w:br/>
      </w:r>
      <w:r w:rsidRPr="003B2AB1">
        <w:rPr>
          <w:rFonts w:hAnsi="Times New Roman" w:cs="Times New Roman"/>
          <w:color w:val="000000"/>
          <w:sz w:val="24"/>
          <w:szCs w:val="24"/>
          <w:lang w:val="ru-RU"/>
        </w:rPr>
        <w:t xml:space="preserve"> – резерв по искам, претензионным требованиям – в случае, когда учреждение является стороной судебного разбирательства.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w:t>
      </w:r>
      <w:proofErr w:type="gramStart"/>
      <w:r w:rsidRPr="003B2AB1">
        <w:rPr>
          <w:rFonts w:hAnsi="Times New Roman" w:cs="Times New Roman"/>
          <w:color w:val="000000"/>
          <w:sz w:val="24"/>
          <w:szCs w:val="24"/>
          <w:lang w:val="ru-RU"/>
        </w:rPr>
        <w:t>красное</w:t>
      </w:r>
      <w:proofErr w:type="gramEnd"/>
      <w:r w:rsidRPr="003B2AB1">
        <w:rPr>
          <w:rFonts w:hAnsi="Times New Roman" w:cs="Times New Roman"/>
          <w:color w:val="000000"/>
          <w:sz w:val="24"/>
          <w:szCs w:val="24"/>
          <w:lang w:val="ru-RU"/>
        </w:rPr>
        <w:t xml:space="preserve"> </w:t>
      </w:r>
      <w:proofErr w:type="spellStart"/>
      <w:r w:rsidRPr="003B2AB1">
        <w:rPr>
          <w:rFonts w:hAnsi="Times New Roman" w:cs="Times New Roman"/>
          <w:color w:val="000000"/>
          <w:sz w:val="24"/>
          <w:szCs w:val="24"/>
          <w:lang w:val="ru-RU"/>
        </w:rPr>
        <w:t>сторно</w:t>
      </w:r>
      <w:proofErr w:type="spellEnd"/>
      <w:r w:rsidRPr="003B2AB1">
        <w:rPr>
          <w:rFonts w:hAnsi="Times New Roman" w:cs="Times New Roman"/>
          <w:color w:val="000000"/>
          <w:sz w:val="24"/>
          <w:szCs w:val="24"/>
          <w:lang w:val="ru-RU"/>
        </w:rPr>
        <w:t>»;</w:t>
      </w:r>
      <w:r w:rsidRPr="003B2AB1">
        <w:rPr>
          <w:lang w:val="ru-RU"/>
        </w:rPr>
        <w:br/>
      </w:r>
      <w:r w:rsidRPr="003B2AB1">
        <w:rPr>
          <w:rFonts w:hAnsi="Times New Roman" w:cs="Times New Roman"/>
          <w:color w:val="000000"/>
          <w:sz w:val="24"/>
          <w:szCs w:val="24"/>
          <w:lang w:val="ru-RU"/>
        </w:rPr>
        <w:t xml:space="preserve">– резерв по гарантийному ремонту. Определяется на текущий год в первый рабочий день года на основе плановых показателей годовой выручки от </w:t>
      </w:r>
      <w:proofErr w:type="gramStart"/>
      <w:r w:rsidRPr="003B2AB1">
        <w:rPr>
          <w:rFonts w:hAnsi="Times New Roman" w:cs="Times New Roman"/>
          <w:color w:val="000000"/>
          <w:sz w:val="24"/>
          <w:szCs w:val="24"/>
          <w:lang w:val="ru-RU"/>
        </w:rPr>
        <w:t>реализации</w:t>
      </w:r>
      <w:proofErr w:type="gramEnd"/>
      <w:r w:rsidRPr="003B2AB1">
        <w:rPr>
          <w:rFonts w:hAnsi="Times New Roman" w:cs="Times New Roman"/>
          <w:color w:val="000000"/>
          <w:sz w:val="24"/>
          <w:szCs w:val="24"/>
          <w:lang w:val="ru-RU"/>
        </w:rPr>
        <w:t xml:space="preserve"> подлежащих гарантийному ремонту изделий. Величина резерва равна доле фактических расходов на гарантийный ремонт за предшествующие три года в объеме выручки за предшествующие три года.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r w:rsidRPr="003B2AB1">
        <w:rPr>
          <w:lang w:val="ru-RU"/>
        </w:rPr>
        <w:br/>
      </w:r>
      <w:r w:rsidRPr="003B2AB1">
        <w:rPr>
          <w:rFonts w:hAnsi="Times New Roman" w:cs="Times New Roman"/>
          <w:color w:val="000000"/>
          <w:sz w:val="24"/>
          <w:szCs w:val="24"/>
          <w:lang w:val="ru-RU"/>
        </w:rPr>
        <w:t xml:space="preserve"> Основание: пункты 302, 302.1 Инструкции к Единому плану счетов № 157н, пункты 7, 21 СГС</w:t>
      </w:r>
      <w:r w:rsidRPr="003B2AB1">
        <w:rPr>
          <w:lang w:val="ru-RU"/>
        </w:rPr>
        <w:br/>
      </w:r>
      <w:r w:rsidRPr="003B2AB1">
        <w:rPr>
          <w:rFonts w:hAnsi="Times New Roman" w:cs="Times New Roman"/>
          <w:color w:val="000000"/>
          <w:sz w:val="24"/>
          <w:szCs w:val="24"/>
          <w:lang w:val="ru-RU"/>
        </w:rPr>
        <w:t xml:space="preserve"> «Резервы».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11.Санкционирование расходов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Принятие к учету обязательств (денежных обязательств) осуществляется в порядке, приведенном в приложении 9.</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12. События после отчетной даты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Признание в учете и раскрытие в бухгалтерской отчетности событий после отчетной даты осуществляется в порядке, приведенном в приложении 16.</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13. </w:t>
      </w:r>
      <w:proofErr w:type="spellStart"/>
      <w:r w:rsidRPr="003B2AB1">
        <w:rPr>
          <w:rFonts w:hAnsi="Times New Roman" w:cs="Times New Roman"/>
          <w:color w:val="000000"/>
          <w:sz w:val="24"/>
          <w:szCs w:val="24"/>
          <w:lang w:val="ru-RU"/>
        </w:rPr>
        <w:t>Непроизведенные</w:t>
      </w:r>
      <w:proofErr w:type="spellEnd"/>
      <w:r w:rsidRPr="003B2AB1">
        <w:rPr>
          <w:rFonts w:hAnsi="Times New Roman" w:cs="Times New Roman"/>
          <w:color w:val="000000"/>
          <w:sz w:val="24"/>
          <w:szCs w:val="24"/>
          <w:lang w:val="ru-RU"/>
        </w:rPr>
        <w:t xml:space="preserve"> активы</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Объекты </w:t>
      </w:r>
      <w:proofErr w:type="spellStart"/>
      <w:r w:rsidRPr="003B2AB1">
        <w:rPr>
          <w:rFonts w:hAnsi="Times New Roman" w:cs="Times New Roman"/>
          <w:color w:val="000000"/>
          <w:sz w:val="24"/>
          <w:szCs w:val="24"/>
          <w:lang w:val="ru-RU"/>
        </w:rPr>
        <w:t>непроизведенных</w:t>
      </w:r>
      <w:proofErr w:type="spellEnd"/>
      <w:r w:rsidRPr="003B2AB1">
        <w:rPr>
          <w:rFonts w:hAnsi="Times New Roman" w:cs="Times New Roman"/>
          <w:color w:val="000000"/>
          <w:sz w:val="24"/>
          <w:szCs w:val="24"/>
          <w:lang w:val="ru-RU"/>
        </w:rPr>
        <w:t xml:space="preserve"> активов, не приносящие учреждению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w:t>
      </w:r>
      <w:proofErr w:type="spellStart"/>
      <w:r w:rsidRPr="003B2AB1">
        <w:rPr>
          <w:rFonts w:hAnsi="Times New Roman" w:cs="Times New Roman"/>
          <w:color w:val="000000"/>
          <w:sz w:val="24"/>
          <w:szCs w:val="24"/>
          <w:lang w:val="ru-RU"/>
        </w:rPr>
        <w:t>забалансовом</w:t>
      </w:r>
      <w:proofErr w:type="spellEnd"/>
      <w:r w:rsidRPr="003B2AB1">
        <w:rPr>
          <w:rFonts w:hAnsi="Times New Roman" w:cs="Times New Roman"/>
          <w:color w:val="000000"/>
          <w:sz w:val="24"/>
          <w:szCs w:val="24"/>
          <w:lang w:val="ru-RU"/>
        </w:rPr>
        <w:t xml:space="preserve"> счете 60 «</w:t>
      </w:r>
      <w:proofErr w:type="spellStart"/>
      <w:r w:rsidRPr="003B2AB1">
        <w:rPr>
          <w:rFonts w:hAnsi="Times New Roman" w:cs="Times New Roman"/>
          <w:color w:val="000000"/>
          <w:sz w:val="24"/>
          <w:szCs w:val="24"/>
          <w:lang w:val="ru-RU"/>
        </w:rPr>
        <w:t>Непроизведенные</w:t>
      </w:r>
      <w:proofErr w:type="spellEnd"/>
      <w:r w:rsidRPr="003B2AB1">
        <w:rPr>
          <w:rFonts w:hAnsi="Times New Roman" w:cs="Times New Roman"/>
          <w:color w:val="000000"/>
          <w:sz w:val="24"/>
          <w:szCs w:val="24"/>
          <w:lang w:val="ru-RU"/>
        </w:rPr>
        <w:t xml:space="preserve"> активы без потенциала».</w:t>
      </w:r>
      <w:r w:rsidRPr="003B2AB1">
        <w:rPr>
          <w:lang w:val="ru-RU"/>
        </w:rPr>
        <w:br/>
      </w:r>
      <w:r w:rsidRPr="003B2AB1">
        <w:rPr>
          <w:rFonts w:hAnsi="Times New Roman" w:cs="Times New Roman"/>
          <w:color w:val="000000"/>
          <w:sz w:val="24"/>
          <w:szCs w:val="24"/>
          <w:lang w:val="ru-RU"/>
        </w:rPr>
        <w:t xml:space="preserve"> Основание: пункт 7 СГС «</w:t>
      </w:r>
      <w:proofErr w:type="spellStart"/>
      <w:r w:rsidRPr="003B2AB1">
        <w:rPr>
          <w:rFonts w:hAnsi="Times New Roman" w:cs="Times New Roman"/>
          <w:color w:val="000000"/>
          <w:sz w:val="24"/>
          <w:szCs w:val="24"/>
          <w:lang w:val="ru-RU"/>
        </w:rPr>
        <w:t>Непроизведенные</w:t>
      </w:r>
      <w:proofErr w:type="spellEnd"/>
      <w:r w:rsidRPr="003B2AB1">
        <w:rPr>
          <w:rFonts w:hAnsi="Times New Roman" w:cs="Times New Roman"/>
          <w:color w:val="000000"/>
          <w:sz w:val="24"/>
          <w:szCs w:val="24"/>
          <w:lang w:val="ru-RU"/>
        </w:rPr>
        <w:t xml:space="preserve"> активы».</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VI</w:t>
      </w:r>
      <w:r w:rsidRPr="003B2AB1">
        <w:rPr>
          <w:rFonts w:hAnsi="Times New Roman" w:cs="Times New Roman"/>
          <w:b/>
          <w:bCs/>
          <w:color w:val="000000"/>
          <w:sz w:val="24"/>
          <w:szCs w:val="24"/>
          <w:lang w:val="ru-RU"/>
        </w:rPr>
        <w:t>. Инвентаризация имущества и обязательств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1. Инвентаризацию имущества и обязательств (в т. ч. числящихся на </w:t>
      </w:r>
      <w:proofErr w:type="spellStart"/>
      <w:r w:rsidRPr="003B2AB1">
        <w:rPr>
          <w:rFonts w:hAnsi="Times New Roman" w:cs="Times New Roman"/>
          <w:color w:val="000000"/>
          <w:sz w:val="24"/>
          <w:szCs w:val="24"/>
          <w:lang w:val="ru-RU"/>
        </w:rPr>
        <w:t>забалансовых</w:t>
      </w:r>
      <w:proofErr w:type="spellEnd"/>
      <w:r w:rsidRPr="003B2AB1">
        <w:rPr>
          <w:rFonts w:hAnsi="Times New Roman" w:cs="Times New Roman"/>
          <w:color w:val="000000"/>
          <w:sz w:val="24"/>
          <w:szCs w:val="24"/>
          <w:lang w:val="ru-RU"/>
        </w:rPr>
        <w:t xml:space="preserve"> счетах), а также финансовых результатов (в т. ч. расходов будущих периодов и резервов) проводит постоянно действующая инвентаризационная </w:t>
      </w:r>
      <w:proofErr w:type="spellStart"/>
      <w:r w:rsidRPr="003B2AB1">
        <w:rPr>
          <w:rFonts w:hAnsi="Times New Roman" w:cs="Times New Roman"/>
          <w:color w:val="000000"/>
          <w:sz w:val="24"/>
          <w:szCs w:val="24"/>
          <w:lang w:val="ru-RU"/>
        </w:rPr>
        <w:t>комиссия</w:t>
      </w:r>
      <w:proofErr w:type="gramStart"/>
      <w:r w:rsidRPr="003B2AB1">
        <w:rPr>
          <w:rFonts w:hAnsi="Times New Roman" w:cs="Times New Roman"/>
          <w:color w:val="000000"/>
          <w:sz w:val="24"/>
          <w:szCs w:val="24"/>
          <w:lang w:val="ru-RU"/>
        </w:rPr>
        <w:t>.П</w:t>
      </w:r>
      <w:proofErr w:type="gramEnd"/>
      <w:r w:rsidRPr="003B2AB1">
        <w:rPr>
          <w:rFonts w:hAnsi="Times New Roman" w:cs="Times New Roman"/>
          <w:color w:val="000000"/>
          <w:sz w:val="24"/>
          <w:szCs w:val="24"/>
          <w:lang w:val="ru-RU"/>
        </w:rPr>
        <w:t>орядок</w:t>
      </w:r>
      <w:proofErr w:type="spellEnd"/>
      <w:r w:rsidRPr="003B2AB1">
        <w:rPr>
          <w:rFonts w:hAnsi="Times New Roman" w:cs="Times New Roman"/>
          <w:color w:val="000000"/>
          <w:sz w:val="24"/>
          <w:szCs w:val="24"/>
          <w:lang w:val="ru-RU"/>
        </w:rPr>
        <w:t xml:space="preserve"> и график проведения </w:t>
      </w:r>
      <w:r w:rsidRPr="003B2AB1">
        <w:rPr>
          <w:rFonts w:hAnsi="Times New Roman" w:cs="Times New Roman"/>
          <w:color w:val="000000"/>
          <w:sz w:val="24"/>
          <w:szCs w:val="24"/>
          <w:lang w:val="ru-RU"/>
        </w:rPr>
        <w:lastRenderedPageBreak/>
        <w:t>инвентаризации приведены в приложении 10.</w:t>
      </w:r>
      <w:r w:rsidRPr="003B2AB1">
        <w:rPr>
          <w:lang w:val="ru-RU"/>
        </w:rPr>
        <w:br/>
      </w:r>
      <w:r w:rsidRPr="003B2AB1">
        <w:rPr>
          <w:rFonts w:hAnsi="Times New Roman" w:cs="Times New Roman"/>
          <w:color w:val="000000"/>
          <w:sz w:val="24"/>
          <w:szCs w:val="24"/>
          <w:lang w:val="ru-RU"/>
        </w:rPr>
        <w:t>В отдельных случаях (при смене материально ответственных лиц,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отельным приказом руководителя.</w:t>
      </w:r>
      <w:r w:rsidRPr="003B2AB1">
        <w:rPr>
          <w:lang w:val="ru-RU"/>
        </w:rPr>
        <w:br/>
      </w:r>
      <w:r w:rsidRPr="003B2AB1">
        <w:rPr>
          <w:rFonts w:hAnsi="Times New Roman" w:cs="Times New Roman"/>
          <w:color w:val="000000"/>
          <w:sz w:val="24"/>
          <w:szCs w:val="24"/>
          <w:lang w:val="ru-RU"/>
        </w:rPr>
        <w:t xml:space="preserve">Основание: статья 11 Закона от 06.12.2011 № 402-ФЗ, раздел </w:t>
      </w:r>
      <w:r>
        <w:rPr>
          <w:rFonts w:hAnsi="Times New Roman" w:cs="Times New Roman"/>
          <w:color w:val="000000"/>
          <w:sz w:val="24"/>
          <w:szCs w:val="24"/>
        </w:rPr>
        <w:t>VIII</w:t>
      </w:r>
      <w:r w:rsidRPr="003B2AB1">
        <w:rPr>
          <w:rFonts w:hAnsi="Times New Roman" w:cs="Times New Roman"/>
          <w:color w:val="000000"/>
          <w:sz w:val="24"/>
          <w:szCs w:val="24"/>
          <w:lang w:val="ru-RU"/>
        </w:rPr>
        <w:t xml:space="preserve"> СГС «Концептуальные основы бухучета и отчетности».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Состав комиссии для проведения внезапной ревизии кассы приведен в приложении 4.</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Руководителями обособленных структурных подразделений учреждения создаются инвентаризационные комиссии из числа сотрудников подразделения приказом по</w:t>
      </w:r>
      <w:r w:rsidRPr="003B2AB1">
        <w:rPr>
          <w:lang w:val="ru-RU"/>
        </w:rPr>
        <w:br/>
      </w:r>
      <w:r w:rsidRPr="003B2AB1">
        <w:rPr>
          <w:rFonts w:hAnsi="Times New Roman" w:cs="Times New Roman"/>
          <w:color w:val="000000"/>
          <w:sz w:val="24"/>
          <w:szCs w:val="24"/>
          <w:lang w:val="ru-RU"/>
        </w:rPr>
        <w:t xml:space="preserve"> подразделению.</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VII</w:t>
      </w:r>
      <w:r w:rsidRPr="003B2AB1">
        <w:rPr>
          <w:rFonts w:hAnsi="Times New Roman" w:cs="Times New Roman"/>
          <w:b/>
          <w:bCs/>
          <w:color w:val="000000"/>
          <w:sz w:val="24"/>
          <w:szCs w:val="24"/>
          <w:lang w:val="ru-RU"/>
        </w:rPr>
        <w:t>.Порядок организации и обеспечения внутреннего финансового контроля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Внутренний финансовый контроль в учреждении осуществляет комиссия. Помимо комиссии постоянный текущий контроль в ходе своей деятельности осуществляют в рамках своих полномочий:</w:t>
      </w:r>
    </w:p>
    <w:p w:rsidR="00196733" w:rsidRDefault="00CD6953">
      <w:pPr>
        <w:numPr>
          <w:ilvl w:val="0"/>
          <w:numId w:val="28"/>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руководитель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учреждения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заместители</w:t>
      </w:r>
      <w:proofErr w:type="spellEnd"/>
      <w:r>
        <w:rPr>
          <w:rFonts w:hAnsi="Times New Roman" w:cs="Times New Roman"/>
          <w:color w:val="000000"/>
          <w:sz w:val="24"/>
          <w:szCs w:val="24"/>
        </w:rPr>
        <w:t>;</w:t>
      </w:r>
    </w:p>
    <w:p w:rsidR="00196733" w:rsidRDefault="00CD6953">
      <w:pPr>
        <w:numPr>
          <w:ilvl w:val="0"/>
          <w:numId w:val="28"/>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главный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бухгалтер</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сотрудники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бухгалтерии</w:t>
      </w:r>
      <w:proofErr w:type="spellEnd"/>
      <w:r>
        <w:rPr>
          <w:rFonts w:hAnsi="Times New Roman" w:cs="Times New Roman"/>
          <w:color w:val="000000"/>
          <w:sz w:val="24"/>
          <w:szCs w:val="24"/>
        </w:rPr>
        <w:t>;</w:t>
      </w:r>
    </w:p>
    <w:p w:rsidR="00196733" w:rsidRPr="003B2AB1" w:rsidRDefault="00CD6953">
      <w:pPr>
        <w:numPr>
          <w:ilvl w:val="0"/>
          <w:numId w:val="2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начальник планово-экономического отдела, сотрудники отдела;</w:t>
      </w:r>
    </w:p>
    <w:p w:rsidR="00196733" w:rsidRPr="003B2AB1" w:rsidRDefault="00CD6953">
      <w:pPr>
        <w:numPr>
          <w:ilvl w:val="0"/>
          <w:numId w:val="28"/>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начальник юридического отдела, сотрудники отдела;</w:t>
      </w:r>
    </w:p>
    <w:p w:rsidR="00196733" w:rsidRPr="003B2AB1" w:rsidRDefault="00CD6953">
      <w:pPr>
        <w:numPr>
          <w:ilvl w:val="0"/>
          <w:numId w:val="28"/>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иные должностные лица учреждения в соответствии со своими обязанностями.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Положение о внутреннем финансовом контроле и график проведения внутренних проверок финансово-хозяйственной деятельности приведен в приложении 14.</w:t>
      </w:r>
      <w:r w:rsidRPr="003B2AB1">
        <w:rPr>
          <w:lang w:val="ru-RU"/>
        </w:rPr>
        <w:br/>
      </w:r>
      <w:r w:rsidRPr="003B2AB1">
        <w:rPr>
          <w:rFonts w:hAnsi="Times New Roman" w:cs="Times New Roman"/>
          <w:color w:val="000000"/>
          <w:sz w:val="24"/>
          <w:szCs w:val="24"/>
          <w:lang w:val="ru-RU"/>
        </w:rPr>
        <w:t>Основание: пункт 6 Инструкции к Единому плану счетов № 157н.</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VIII</w:t>
      </w:r>
      <w:r w:rsidRPr="003B2AB1">
        <w:rPr>
          <w:rFonts w:hAnsi="Times New Roman" w:cs="Times New Roman"/>
          <w:b/>
          <w:bCs/>
          <w:color w:val="000000"/>
          <w:sz w:val="24"/>
          <w:szCs w:val="24"/>
          <w:lang w:val="ru-RU"/>
        </w:rPr>
        <w:t>. Бухгалтерская (финансовая) отчетность</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Для обособленных структурных подразделений, наделенных частичными полномочиями по ведению бухучета, устанавливаются следующие сроки представления бухгалтерской отчетности:</w:t>
      </w:r>
      <w:r w:rsidRPr="003B2AB1">
        <w:rPr>
          <w:lang w:val="ru-RU"/>
        </w:rPr>
        <w:br/>
      </w:r>
      <w:r w:rsidRPr="003B2AB1">
        <w:rPr>
          <w:rFonts w:hAnsi="Times New Roman" w:cs="Times New Roman"/>
          <w:color w:val="000000"/>
          <w:sz w:val="24"/>
          <w:szCs w:val="24"/>
          <w:lang w:val="ru-RU"/>
        </w:rPr>
        <w:t>– квартальные – до 10-го числа месяца, следующего за отчетным периодом;</w:t>
      </w:r>
      <w:r w:rsidRPr="003B2AB1">
        <w:rPr>
          <w:lang w:val="ru-RU"/>
        </w:rPr>
        <w:br/>
      </w:r>
      <w:r w:rsidRPr="003B2AB1">
        <w:rPr>
          <w:rFonts w:hAnsi="Times New Roman" w:cs="Times New Roman"/>
          <w:color w:val="000000"/>
          <w:sz w:val="24"/>
          <w:szCs w:val="24"/>
          <w:lang w:val="ru-RU"/>
        </w:rPr>
        <w:t>– годовой – до 17 января года, следующего за отчетным годом.</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Обособленными структурными подразделениями отчетность представляется главному</w:t>
      </w:r>
      <w:r w:rsidRPr="003B2AB1">
        <w:rPr>
          <w:lang w:val="ru-RU"/>
        </w:rPr>
        <w:br/>
      </w:r>
      <w:r w:rsidRPr="003B2AB1">
        <w:rPr>
          <w:rFonts w:hAnsi="Times New Roman" w:cs="Times New Roman"/>
          <w:color w:val="000000"/>
          <w:sz w:val="24"/>
          <w:szCs w:val="24"/>
          <w:lang w:val="ru-RU"/>
        </w:rPr>
        <w:t xml:space="preserve"> бухгалтеру учреждения.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Основание: пункт 19 СГС «Отчет о движении денежных средств».</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Бухгалтерская  отчетность формируется и хранится в виде электронного документа в информационной системе «Бюджет». Бумажная копия комплекта отчетности хранится у главного бухгалтера.</w:t>
      </w:r>
      <w:r w:rsidRPr="003B2AB1">
        <w:rPr>
          <w:lang w:val="ru-RU"/>
        </w:rPr>
        <w:br/>
      </w:r>
      <w:r w:rsidRPr="003B2AB1">
        <w:rPr>
          <w:rFonts w:hAnsi="Times New Roman" w:cs="Times New Roman"/>
          <w:color w:val="000000"/>
          <w:sz w:val="24"/>
          <w:szCs w:val="24"/>
          <w:lang w:val="ru-RU"/>
        </w:rPr>
        <w:t>Основание: часть 7.1 статьи 13 Закона от 06.12.2011 № 402-ФЗ.</w:t>
      </w:r>
    </w:p>
    <w:p w:rsidR="00196733" w:rsidRPr="003B2AB1" w:rsidRDefault="00CD6953">
      <w:pPr>
        <w:jc w:val="center"/>
        <w:rPr>
          <w:rFonts w:hAnsi="Times New Roman" w:cs="Times New Roman"/>
          <w:color w:val="000000"/>
          <w:sz w:val="24"/>
          <w:szCs w:val="24"/>
          <w:lang w:val="ru-RU"/>
        </w:rPr>
      </w:pPr>
      <w:r>
        <w:rPr>
          <w:rFonts w:hAnsi="Times New Roman" w:cs="Times New Roman"/>
          <w:b/>
          <w:bCs/>
          <w:color w:val="000000"/>
          <w:sz w:val="24"/>
          <w:szCs w:val="24"/>
        </w:rPr>
        <w:t>IX</w:t>
      </w:r>
      <w:r w:rsidRPr="003B2AB1">
        <w:rPr>
          <w:rFonts w:hAnsi="Times New Roman" w:cs="Times New Roman"/>
          <w:b/>
          <w:bCs/>
          <w:color w:val="000000"/>
          <w:sz w:val="24"/>
          <w:szCs w:val="24"/>
          <w:lang w:val="ru-RU"/>
        </w:rPr>
        <w:t>. Порядок передачи документов бухгалтерского учета</w:t>
      </w:r>
      <w:r w:rsidRPr="003B2AB1">
        <w:rPr>
          <w:lang w:val="ru-RU"/>
        </w:rPr>
        <w:br/>
      </w:r>
      <w:r w:rsidRPr="003B2AB1">
        <w:rPr>
          <w:rFonts w:hAnsi="Times New Roman" w:cs="Times New Roman"/>
          <w:b/>
          <w:bCs/>
          <w:color w:val="000000"/>
          <w:sz w:val="24"/>
          <w:szCs w:val="24"/>
          <w:lang w:val="ru-RU"/>
        </w:rPr>
        <w:t>при смене руководителя и главного бухгалтера</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бухгалтерии.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2. Передача бухгалтерских документов и печатей проводится на основании приказа руководителя учреждения или Комитета образования, осуществляющего функции и полномочия учредителя (далее – учредитель).</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3. Передача документов бухучета, печатей и штампов осуществляется при участии комиссии, создаваемой в учреждении.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 xml:space="preserve">Прием </w:t>
      </w:r>
      <w:proofErr w:type="gramStart"/>
      <w:r w:rsidRPr="003B2AB1">
        <w:rPr>
          <w:rFonts w:hAnsi="Times New Roman" w:cs="Times New Roman"/>
          <w:color w:val="000000"/>
          <w:sz w:val="24"/>
          <w:szCs w:val="24"/>
          <w:lang w:val="ru-RU"/>
        </w:rPr>
        <w:t>-п</w:t>
      </w:r>
      <w:proofErr w:type="gramEnd"/>
      <w:r w:rsidRPr="003B2AB1">
        <w:rPr>
          <w:rFonts w:hAnsi="Times New Roman" w:cs="Times New Roman"/>
          <w:color w:val="000000"/>
          <w:sz w:val="24"/>
          <w:szCs w:val="24"/>
          <w:lang w:val="ru-RU"/>
        </w:rPr>
        <w:t>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Акт приема-передачи дел должен полностью отражать все существенные недостатки и нарушения в организации работы бухгалтерии.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Акт приема-передачи подписывается уполномоченным лицом, принимающим дела, и членами комиссии.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При необходимости члены комиссии включают в акт свои рекомендации и предложения, которые возникли при приеме-передаче дел.</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4. В комиссию, указанную в пункте 3 настоящего Порядка, включаются сотрудники учреждения и (или) учредителя в соответствии с приказом на передачу бухгалтерских документов.</w:t>
      </w:r>
    </w:p>
    <w:p w:rsidR="00196733" w:rsidRDefault="00CD6953">
      <w:pPr>
        <w:rPr>
          <w:rFonts w:hAnsi="Times New Roman" w:cs="Times New Roman"/>
          <w:color w:val="000000"/>
          <w:sz w:val="24"/>
          <w:szCs w:val="24"/>
        </w:rPr>
      </w:pPr>
      <w:r>
        <w:rPr>
          <w:rFonts w:hAnsi="Times New Roman" w:cs="Times New Roman"/>
          <w:color w:val="000000"/>
          <w:sz w:val="24"/>
          <w:szCs w:val="24"/>
        </w:rPr>
        <w:t xml:space="preserve">5. </w:t>
      </w:r>
      <w:proofErr w:type="spellStart"/>
      <w:r>
        <w:rPr>
          <w:rFonts w:hAnsi="Times New Roman" w:cs="Times New Roman"/>
          <w:color w:val="000000"/>
          <w:sz w:val="24"/>
          <w:szCs w:val="24"/>
        </w:rPr>
        <w:t>Передаются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следующие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документы</w:t>
      </w:r>
      <w:proofErr w:type="spellEnd"/>
      <w:r>
        <w:rPr>
          <w:rFonts w:hAnsi="Times New Roman" w:cs="Times New Roman"/>
          <w:color w:val="000000"/>
          <w:sz w:val="24"/>
          <w:szCs w:val="24"/>
        </w:rPr>
        <w:t>:</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учетная политика со всеми приложениями;</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квартальные и годовые бухгалтерские отчеты и балансы, налоговые декларации;</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по планированию, в том числе план финансово-хозяйственной деятельности учреждения, государственное задание, план-график закупок, обоснования к планам;</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бухгалтерские регистры синтетического и аналитического учета: книги, оборотные ведомости, карточки, журналы операций;</w:t>
      </w:r>
    </w:p>
    <w:p w:rsidR="00196733" w:rsidRDefault="00CD6953">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налоговые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регистры</w:t>
      </w:r>
      <w:proofErr w:type="spellEnd"/>
      <w:r>
        <w:rPr>
          <w:rFonts w:hAnsi="Times New Roman" w:cs="Times New Roman"/>
          <w:color w:val="000000"/>
          <w:sz w:val="24"/>
          <w:szCs w:val="24"/>
        </w:rPr>
        <w:t>;</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по реализации: книги покупок и продаж, журналы регистрации счетов-фактур, акты, счета-фактуры, товарные накладные и т. д.;</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 задолженности учреждения, в том числе по кредитам и по уплате налогов;</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 состоянии лицевых и банковских счетов учреждения;</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 выполнении утвержденного государственного задания.</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по учету зарплаты и по персонифицированному учету;</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по кассе: кассовые книги, журналы, расходные и приходные кассовые ордера, денежные документы и т. д.;</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акт о состоянии кассы, составленный на основании ревизии кассы и скрепленный подписью главного бухгалтера;</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об условиях хранения и учета наличных денежных средств;</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договоры с поставщиками и подрядчиками, контрагентами, аренды и т. д.;</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договоры с покупателями услуг и работ, подрядчиками и поставщиками;</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учредительные документы и свидетельства: постановка на учет, присвоение номеров, внесение записей в единый реестр, коды и т. п.;</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об основных средствах, нематериальных активах и товарно-материальных ценностях;</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196733" w:rsidRDefault="00CD6953">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акты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ревизий</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проверок</w:t>
      </w:r>
      <w:proofErr w:type="spellEnd"/>
      <w:r>
        <w:rPr>
          <w:rFonts w:hAnsi="Times New Roman" w:cs="Times New Roman"/>
          <w:color w:val="000000"/>
          <w:sz w:val="24"/>
          <w:szCs w:val="24"/>
        </w:rPr>
        <w:t>;</w:t>
      </w:r>
    </w:p>
    <w:p w:rsidR="00196733" w:rsidRPr="003B2AB1" w:rsidRDefault="00CD6953">
      <w:pPr>
        <w:numPr>
          <w:ilvl w:val="0"/>
          <w:numId w:val="29"/>
        </w:numPr>
        <w:ind w:left="780" w:right="180"/>
        <w:contextualSpacing/>
        <w:rPr>
          <w:rFonts w:hAnsi="Times New Roman" w:cs="Times New Roman"/>
          <w:color w:val="000000"/>
          <w:sz w:val="24"/>
          <w:szCs w:val="24"/>
          <w:lang w:val="ru-RU"/>
        </w:rPr>
      </w:pPr>
      <w:r w:rsidRPr="003B2AB1">
        <w:rPr>
          <w:rFonts w:hAnsi="Times New Roman" w:cs="Times New Roman"/>
          <w:color w:val="000000"/>
          <w:sz w:val="24"/>
          <w:szCs w:val="24"/>
          <w:lang w:val="ru-RU"/>
        </w:rPr>
        <w:t>материалы о недостачах и хищениях, переданных и не переданных в правоохранительные органы;</w:t>
      </w:r>
    </w:p>
    <w:p w:rsidR="00196733" w:rsidRDefault="00CD6953">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договоры</w:t>
      </w:r>
      <w:proofErr w:type="spellEnd"/>
      <w:r>
        <w:rPr>
          <w:rFonts w:hAnsi="Times New Roman" w:cs="Times New Roman"/>
          <w:color w:val="000000"/>
          <w:sz w:val="24"/>
          <w:szCs w:val="24"/>
        </w:rPr>
        <w:t xml:space="preserve"> с </w:t>
      </w:r>
      <w:proofErr w:type="spellStart"/>
      <w:r>
        <w:rPr>
          <w:rFonts w:hAnsi="Times New Roman" w:cs="Times New Roman"/>
          <w:color w:val="000000"/>
          <w:sz w:val="24"/>
          <w:szCs w:val="24"/>
        </w:rPr>
        <w:t>кредитными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организациями</w:t>
      </w:r>
      <w:proofErr w:type="spellEnd"/>
      <w:r>
        <w:rPr>
          <w:rFonts w:hAnsi="Times New Roman" w:cs="Times New Roman"/>
          <w:color w:val="000000"/>
          <w:sz w:val="24"/>
          <w:szCs w:val="24"/>
        </w:rPr>
        <w:t>;</w:t>
      </w:r>
    </w:p>
    <w:p w:rsidR="00196733" w:rsidRDefault="00CD6953">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бланки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строгой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отчетности</w:t>
      </w:r>
      <w:proofErr w:type="spellEnd"/>
      <w:r>
        <w:rPr>
          <w:rFonts w:hAnsi="Times New Roman" w:cs="Times New Roman"/>
          <w:color w:val="000000"/>
          <w:sz w:val="24"/>
          <w:szCs w:val="24"/>
        </w:rPr>
        <w:t>;</w:t>
      </w:r>
    </w:p>
    <w:p w:rsidR="00196733" w:rsidRPr="003B2AB1" w:rsidRDefault="00CD6953">
      <w:pPr>
        <w:numPr>
          <w:ilvl w:val="0"/>
          <w:numId w:val="29"/>
        </w:numPr>
        <w:ind w:left="780" w:right="180"/>
        <w:rPr>
          <w:rFonts w:hAnsi="Times New Roman" w:cs="Times New Roman"/>
          <w:color w:val="000000"/>
          <w:sz w:val="24"/>
          <w:szCs w:val="24"/>
          <w:lang w:val="ru-RU"/>
        </w:rPr>
      </w:pPr>
      <w:r w:rsidRPr="003B2AB1">
        <w:rPr>
          <w:rFonts w:hAnsi="Times New Roman" w:cs="Times New Roman"/>
          <w:color w:val="000000"/>
          <w:sz w:val="24"/>
          <w:szCs w:val="24"/>
          <w:lang w:val="ru-RU"/>
        </w:rPr>
        <w:t>иная бухгалтерская документация, свидетельствующая о деятельности учреждения.</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t>7. Акт приема-передачи оформляется в последний рабочий день увольняемого лица в учреждении.</w:t>
      </w:r>
    </w:p>
    <w:p w:rsidR="00196733" w:rsidRPr="003B2AB1" w:rsidRDefault="00CD6953">
      <w:pPr>
        <w:rPr>
          <w:rFonts w:hAnsi="Times New Roman" w:cs="Times New Roman"/>
          <w:color w:val="000000"/>
          <w:sz w:val="24"/>
          <w:szCs w:val="24"/>
          <w:lang w:val="ru-RU"/>
        </w:rPr>
      </w:pPr>
      <w:r w:rsidRPr="003B2AB1">
        <w:rPr>
          <w:rFonts w:hAnsi="Times New Roman" w:cs="Times New Roman"/>
          <w:color w:val="000000"/>
          <w:sz w:val="24"/>
          <w:szCs w:val="24"/>
          <w:lang w:val="ru-RU"/>
        </w:rPr>
        <w:lastRenderedPageBreak/>
        <w:t>8. Акт приема-передачи дел составляется в трех экземплярах: 1-й экземпляр – учредителю (руководителю учреждения, если увольняется главный бухгалтер), 2-й экземпляр – увольняемому лицу, 3-й экземпляр – уполномоченному лицу, которое принимало дела.</w:t>
      </w:r>
    </w:p>
    <w:tbl>
      <w:tblPr>
        <w:tblW w:w="0" w:type="auto"/>
        <w:tblCellMar>
          <w:top w:w="15" w:type="dxa"/>
          <w:left w:w="15" w:type="dxa"/>
          <w:bottom w:w="15" w:type="dxa"/>
          <w:right w:w="15" w:type="dxa"/>
        </w:tblCellMar>
        <w:tblLook w:val="0600"/>
      </w:tblPr>
      <w:tblGrid>
        <w:gridCol w:w="4172"/>
        <w:gridCol w:w="2033"/>
        <w:gridCol w:w="3562"/>
      </w:tblGrid>
      <w:tr w:rsidR="00196733">
        <w:tc>
          <w:tcPr>
            <w:tcW w:w="0" w:type="auto"/>
            <w:tcMar>
              <w:top w:w="75" w:type="dxa"/>
              <w:left w:w="75" w:type="dxa"/>
              <w:bottom w:w="75" w:type="dxa"/>
              <w:right w:w="75" w:type="dxa"/>
            </w:tcMar>
            <w:vAlign w:val="bottom"/>
          </w:tcPr>
          <w:p w:rsidR="00196733" w:rsidRDefault="00CD6953">
            <w:pPr>
              <w:ind w:left="75" w:right="75"/>
              <w:rPr>
                <w:rFonts w:hAnsi="Times New Roman" w:cs="Times New Roman"/>
                <w:color w:val="000000"/>
                <w:sz w:val="24"/>
                <w:szCs w:val="24"/>
              </w:rPr>
            </w:pPr>
            <w:proofErr w:type="spellStart"/>
            <w:r>
              <w:rPr>
                <w:rFonts w:hAnsi="Times New Roman" w:cs="Times New Roman"/>
                <w:color w:val="000000"/>
                <w:sz w:val="24"/>
                <w:szCs w:val="24"/>
              </w:rPr>
              <w:t>Главный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бухгалтер</w:t>
            </w:r>
            <w:proofErr w:type="spellEnd"/>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196733" w:rsidRDefault="00196733">
            <w:pPr>
              <w:ind w:left="75" w:right="75"/>
              <w:rPr>
                <w:rFonts w:hAnsi="Times New Roman" w:cs="Times New Roman"/>
                <w:color w:val="000000"/>
                <w:sz w:val="24"/>
                <w:szCs w:val="24"/>
              </w:rPr>
            </w:pPr>
          </w:p>
        </w:tc>
        <w:tc>
          <w:tcPr>
            <w:tcW w:w="0" w:type="auto"/>
            <w:tcMar>
              <w:top w:w="75" w:type="dxa"/>
              <w:left w:w="75" w:type="dxa"/>
              <w:bottom w:w="75" w:type="dxa"/>
              <w:right w:w="75" w:type="dxa"/>
            </w:tcMar>
            <w:vAlign w:val="bottom"/>
          </w:tcPr>
          <w:p w:rsidR="00196733" w:rsidRPr="00641196" w:rsidRDefault="00641196">
            <w:pPr>
              <w:rPr>
                <w:rFonts w:hAnsi="Times New Roman" w:cs="Times New Roman"/>
                <w:color w:val="000000"/>
                <w:sz w:val="24"/>
                <w:szCs w:val="24"/>
                <w:lang w:val="ru-RU"/>
              </w:rPr>
            </w:pPr>
            <w:r>
              <w:rPr>
                <w:rFonts w:hAnsi="Times New Roman" w:cs="Times New Roman"/>
                <w:color w:val="000000"/>
                <w:sz w:val="24"/>
                <w:szCs w:val="24"/>
                <w:lang w:val="ru-RU"/>
              </w:rPr>
              <w:t>М.А.Мичурина</w:t>
            </w:r>
          </w:p>
        </w:tc>
      </w:tr>
      <w:tr w:rsidR="00196733">
        <w:tc>
          <w:tcPr>
            <w:tcW w:w="4820"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c>
          <w:tcPr>
            <w:tcW w:w="2460"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c>
          <w:tcPr>
            <w:tcW w:w="3980" w:type="dxa"/>
            <w:tcMar>
              <w:top w:w="75" w:type="dxa"/>
              <w:left w:w="75" w:type="dxa"/>
              <w:bottom w:w="75" w:type="dxa"/>
              <w:right w:w="75" w:type="dxa"/>
            </w:tcMar>
            <w:vAlign w:val="center"/>
          </w:tcPr>
          <w:p w:rsidR="00196733" w:rsidRDefault="00196733">
            <w:pPr>
              <w:ind w:left="75" w:right="75"/>
              <w:rPr>
                <w:rFonts w:hAnsi="Times New Roman" w:cs="Times New Roman"/>
                <w:color w:val="000000"/>
                <w:sz w:val="24"/>
                <w:szCs w:val="24"/>
              </w:rPr>
            </w:pPr>
          </w:p>
        </w:tc>
      </w:tr>
    </w:tbl>
    <w:p w:rsidR="00196733" w:rsidRDefault="00196733">
      <w:pPr>
        <w:rPr>
          <w:rFonts w:hAnsi="Times New Roman" w:cs="Times New Roman"/>
          <w:color w:val="000000"/>
          <w:sz w:val="24"/>
          <w:szCs w:val="24"/>
        </w:rPr>
      </w:pPr>
    </w:p>
    <w:sectPr w:rsidR="00196733" w:rsidSect="003B2AB1">
      <w:pgSz w:w="12240" w:h="15840"/>
      <w:pgMar w:top="1440" w:right="1183"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47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B7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60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95D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E27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5032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8C29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A70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3334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017A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341D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EB66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1A6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B70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101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8C39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3A35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8B4C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C377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C0D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2A33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F450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6B43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357F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8F19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8927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A27C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C33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A66A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13"/>
  </w:num>
  <w:num w:numId="4">
    <w:abstractNumId w:val="12"/>
  </w:num>
  <w:num w:numId="5">
    <w:abstractNumId w:val="26"/>
  </w:num>
  <w:num w:numId="6">
    <w:abstractNumId w:val="17"/>
  </w:num>
  <w:num w:numId="7">
    <w:abstractNumId w:val="1"/>
  </w:num>
  <w:num w:numId="8">
    <w:abstractNumId w:val="25"/>
  </w:num>
  <w:num w:numId="9">
    <w:abstractNumId w:val="3"/>
  </w:num>
  <w:num w:numId="10">
    <w:abstractNumId w:val="11"/>
  </w:num>
  <w:num w:numId="11">
    <w:abstractNumId w:val="22"/>
  </w:num>
  <w:num w:numId="12">
    <w:abstractNumId w:val="10"/>
  </w:num>
  <w:num w:numId="13">
    <w:abstractNumId w:val="21"/>
  </w:num>
  <w:num w:numId="14">
    <w:abstractNumId w:val="9"/>
  </w:num>
  <w:num w:numId="15">
    <w:abstractNumId w:val="0"/>
  </w:num>
  <w:num w:numId="16">
    <w:abstractNumId w:val="28"/>
  </w:num>
  <w:num w:numId="17">
    <w:abstractNumId w:val="23"/>
  </w:num>
  <w:num w:numId="18">
    <w:abstractNumId w:val="5"/>
  </w:num>
  <w:num w:numId="19">
    <w:abstractNumId w:val="14"/>
  </w:num>
  <w:num w:numId="20">
    <w:abstractNumId w:val="7"/>
  </w:num>
  <w:num w:numId="21">
    <w:abstractNumId w:val="8"/>
  </w:num>
  <w:num w:numId="22">
    <w:abstractNumId w:val="24"/>
  </w:num>
  <w:num w:numId="23">
    <w:abstractNumId w:val="6"/>
  </w:num>
  <w:num w:numId="24">
    <w:abstractNumId w:val="27"/>
  </w:num>
  <w:num w:numId="25">
    <w:abstractNumId w:val="2"/>
  </w:num>
  <w:num w:numId="26">
    <w:abstractNumId w:val="18"/>
  </w:num>
  <w:num w:numId="27">
    <w:abstractNumId w:val="4"/>
  </w:num>
  <w:num w:numId="28">
    <w:abstractNumId w:val="20"/>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ignoreMixedContent/>
  <w:compat/>
  <w:rsids>
    <w:rsidRoot w:val="005A05CE"/>
    <w:rsid w:val="00163025"/>
    <w:rsid w:val="00196733"/>
    <w:rsid w:val="001F62C4"/>
    <w:rsid w:val="002D33B1"/>
    <w:rsid w:val="002D3591"/>
    <w:rsid w:val="003514A0"/>
    <w:rsid w:val="003B2AB1"/>
    <w:rsid w:val="004F7E17"/>
    <w:rsid w:val="00566CAF"/>
    <w:rsid w:val="005A05CE"/>
    <w:rsid w:val="00641196"/>
    <w:rsid w:val="00653AF6"/>
    <w:rsid w:val="00874972"/>
    <w:rsid w:val="00996814"/>
    <w:rsid w:val="00A94D18"/>
    <w:rsid w:val="00B167FE"/>
    <w:rsid w:val="00B73A5A"/>
    <w:rsid w:val="00CD6953"/>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87497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8749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7851</Words>
  <Characters>44754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Departament</Company>
  <LinksUpToDate>false</LinksUpToDate>
  <CharactersWithSpaces>52501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Пользователь Windows</cp:lastModifiedBy>
  <cp:revision>5</cp:revision>
  <cp:lastPrinted>2020-02-27T05:55:00Z</cp:lastPrinted>
  <dcterms:created xsi:type="dcterms:W3CDTF">2020-01-10T09:20:00Z</dcterms:created>
  <dcterms:modified xsi:type="dcterms:W3CDTF">2020-02-27T05:55:00Z</dcterms:modified>
</cp:coreProperties>
</file>